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167F" w14:textId="77777777" w:rsidR="00BD7D97" w:rsidRDefault="00BD7D97" w:rsidP="00566D01">
      <w:pPr>
        <w:pStyle w:val="Heading1"/>
        <w:jc w:val="center"/>
      </w:pPr>
      <w:bookmarkStart w:id="0" w:name="main"/>
    </w:p>
    <w:p w14:paraId="168A65A2" w14:textId="74168D92" w:rsidR="004709A2" w:rsidRPr="005434D8" w:rsidRDefault="004709A2" w:rsidP="00566D01">
      <w:pPr>
        <w:pStyle w:val="Heading1"/>
        <w:jc w:val="center"/>
        <w:rPr>
          <w:b/>
          <w:bCs/>
        </w:rPr>
      </w:pPr>
      <w:r w:rsidRPr="005434D8">
        <w:rPr>
          <w:b/>
          <w:bCs/>
        </w:rPr>
        <w:t>MODERN SLAVERY POLICY STATEMENT</w:t>
      </w:r>
    </w:p>
    <w:p w14:paraId="7482A16A" w14:textId="77777777" w:rsidR="00BD7D97" w:rsidRDefault="00BD7D97" w:rsidP="00811D29">
      <w:pPr>
        <w:pStyle w:val="XExecution"/>
        <w:spacing w:line="240" w:lineRule="auto"/>
        <w:ind w:right="85"/>
        <w:jc w:val="both"/>
        <w:rPr>
          <w:rFonts w:ascii="Roboto" w:eastAsia="Calibri" w:hAnsi="Roboto"/>
          <w:color w:val="auto"/>
          <w:szCs w:val="22"/>
          <w:lang w:val="en-IE"/>
        </w:rPr>
      </w:pPr>
    </w:p>
    <w:p w14:paraId="39A8AAC4" w14:textId="15D6E259" w:rsidR="004709A2" w:rsidRDefault="004709A2" w:rsidP="00811D29">
      <w:pPr>
        <w:pStyle w:val="XExecution"/>
        <w:spacing w:line="240" w:lineRule="auto"/>
        <w:ind w:right="85"/>
        <w:jc w:val="both"/>
        <w:rPr>
          <w:rFonts w:ascii="Roboto" w:eastAsia="Calibri" w:hAnsi="Roboto"/>
          <w:color w:val="auto"/>
          <w:szCs w:val="22"/>
          <w:lang w:val="en-IE"/>
        </w:rPr>
      </w:pPr>
      <w:r w:rsidRPr="00566D01">
        <w:rPr>
          <w:rFonts w:ascii="Roboto" w:eastAsia="Calibri" w:hAnsi="Roboto"/>
          <w:color w:val="auto"/>
          <w:szCs w:val="22"/>
          <w:lang w:val="en-IE"/>
        </w:rPr>
        <w:t>This statement is made pursuant to section 54(1) of the</w:t>
      </w:r>
      <w:r w:rsidR="002F412E" w:rsidRPr="00566D01">
        <w:rPr>
          <w:rFonts w:ascii="Roboto" w:eastAsia="Calibri" w:hAnsi="Roboto"/>
          <w:color w:val="auto"/>
          <w:szCs w:val="22"/>
          <w:lang w:val="en-IE"/>
        </w:rPr>
        <w:t xml:space="preserve"> UK</w:t>
      </w:r>
      <w:r w:rsidRPr="00566D01">
        <w:rPr>
          <w:rFonts w:ascii="Roboto" w:eastAsia="Calibri" w:hAnsi="Roboto"/>
          <w:color w:val="auto"/>
          <w:szCs w:val="22"/>
          <w:lang w:val="en-IE"/>
        </w:rPr>
        <w:t xml:space="preserve"> Modern Slavery Act 2015 </w:t>
      </w:r>
      <w:r w:rsidR="00AD2549" w:rsidRPr="00566D01">
        <w:rPr>
          <w:rFonts w:ascii="Roboto" w:eastAsia="Calibri" w:hAnsi="Roboto"/>
          <w:color w:val="auto"/>
          <w:szCs w:val="22"/>
          <w:lang w:val="en-IE"/>
        </w:rPr>
        <w:t xml:space="preserve">(the “Act”) </w:t>
      </w:r>
      <w:r w:rsidRPr="00566D01">
        <w:rPr>
          <w:rFonts w:ascii="Roboto" w:eastAsia="Calibri" w:hAnsi="Roboto"/>
          <w:color w:val="auto"/>
          <w:szCs w:val="22"/>
          <w:lang w:val="en-IE"/>
        </w:rPr>
        <w:t xml:space="preserve">and constitutes the slavery and human trafficking statement of Grafton Group plc (“Grafton”; the “Group”) in respect of the financial year ending 31 December </w:t>
      </w:r>
      <w:r w:rsidR="00C01E6C">
        <w:rPr>
          <w:rFonts w:ascii="Roboto" w:eastAsia="Calibri" w:hAnsi="Roboto"/>
          <w:color w:val="auto"/>
          <w:szCs w:val="22"/>
          <w:lang w:val="en-IE"/>
        </w:rPr>
        <w:t>2021</w:t>
      </w:r>
      <w:r w:rsidRPr="00566D01">
        <w:rPr>
          <w:rFonts w:ascii="Roboto" w:eastAsia="Calibri" w:hAnsi="Roboto"/>
          <w:color w:val="auto"/>
          <w:szCs w:val="22"/>
          <w:lang w:val="en-IE"/>
        </w:rPr>
        <w:t xml:space="preserve">. </w:t>
      </w:r>
    </w:p>
    <w:p w14:paraId="45300270" w14:textId="77777777" w:rsidR="00BD7D97" w:rsidRPr="00566D01" w:rsidRDefault="00BD7D97" w:rsidP="00811D29">
      <w:pPr>
        <w:pStyle w:val="XExecution"/>
        <w:spacing w:line="240" w:lineRule="auto"/>
        <w:ind w:right="85"/>
        <w:jc w:val="both"/>
        <w:rPr>
          <w:rFonts w:ascii="Roboto" w:eastAsia="Calibri" w:hAnsi="Roboto"/>
          <w:color w:val="auto"/>
          <w:szCs w:val="22"/>
          <w:lang w:val="en-IE"/>
        </w:rPr>
      </w:pPr>
    </w:p>
    <w:p w14:paraId="60311124" w14:textId="7A11C19E" w:rsidR="00811D29" w:rsidRPr="005434D8" w:rsidRDefault="00AD2549" w:rsidP="00566D01">
      <w:pPr>
        <w:pStyle w:val="Heading2"/>
        <w:rPr>
          <w:b/>
          <w:bCs/>
          <w:lang w:val="en-IE"/>
        </w:rPr>
      </w:pPr>
      <w:r w:rsidRPr="005434D8">
        <w:rPr>
          <w:b/>
          <w:bCs/>
          <w:lang w:val="en-IE"/>
        </w:rPr>
        <w:t xml:space="preserve">POLICY </w:t>
      </w:r>
      <w:r w:rsidR="008D11C8" w:rsidRPr="005434D8">
        <w:rPr>
          <w:b/>
          <w:bCs/>
          <w:lang w:val="en-IE"/>
        </w:rPr>
        <w:t>ON SLAVERY AND HUMAN TRAFFICKING</w:t>
      </w:r>
    </w:p>
    <w:p w14:paraId="556B8697" w14:textId="09D00DDD" w:rsidR="004226E3" w:rsidRDefault="007609B7" w:rsidP="007609B7">
      <w:pPr>
        <w:pStyle w:val="XExecution"/>
        <w:spacing w:line="240" w:lineRule="auto"/>
        <w:ind w:right="85"/>
        <w:jc w:val="both"/>
        <w:rPr>
          <w:rFonts w:ascii="Roboto" w:eastAsia="Calibri" w:hAnsi="Roboto"/>
          <w:color w:val="auto"/>
          <w:szCs w:val="22"/>
          <w:lang w:val="en-IE"/>
        </w:rPr>
      </w:pPr>
      <w:r w:rsidRPr="00566D01">
        <w:rPr>
          <w:rFonts w:ascii="Roboto" w:eastAsia="Calibri" w:hAnsi="Roboto"/>
          <w:color w:val="auto"/>
          <w:szCs w:val="22"/>
          <w:lang w:val="en-IE"/>
        </w:rPr>
        <w:t>Grafton</w:t>
      </w:r>
      <w:r w:rsidR="00AD2549" w:rsidRPr="00566D01">
        <w:rPr>
          <w:rFonts w:ascii="Roboto" w:eastAsia="Calibri" w:hAnsi="Roboto"/>
          <w:color w:val="auto"/>
          <w:szCs w:val="22"/>
          <w:lang w:val="en-IE"/>
        </w:rPr>
        <w:t xml:space="preserve"> is</w:t>
      </w:r>
      <w:r w:rsidR="008D11C8" w:rsidRPr="00566D01">
        <w:rPr>
          <w:rFonts w:ascii="Roboto" w:eastAsia="Calibri" w:hAnsi="Roboto"/>
          <w:color w:val="auto"/>
          <w:szCs w:val="22"/>
          <w:lang w:val="en-IE"/>
        </w:rPr>
        <w:t xml:space="preserve"> committed to </w:t>
      </w:r>
      <w:r w:rsidR="00811D29" w:rsidRPr="00566D01">
        <w:rPr>
          <w:rFonts w:ascii="Roboto" w:eastAsia="Calibri" w:hAnsi="Roboto"/>
          <w:szCs w:val="22"/>
          <w:lang w:val="en-IE"/>
        </w:rPr>
        <w:t xml:space="preserve">acting ethically and with integrity in </w:t>
      </w:r>
      <w:proofErr w:type="gramStart"/>
      <w:r w:rsidR="00811D29" w:rsidRPr="00566D01">
        <w:rPr>
          <w:rFonts w:ascii="Roboto" w:eastAsia="Calibri" w:hAnsi="Roboto"/>
          <w:szCs w:val="22"/>
          <w:lang w:val="en-IE"/>
        </w:rPr>
        <w:t>all of</w:t>
      </w:r>
      <w:proofErr w:type="gramEnd"/>
      <w:r w:rsidR="00811D29" w:rsidRPr="00566D01">
        <w:rPr>
          <w:rFonts w:ascii="Roboto" w:eastAsia="Calibri" w:hAnsi="Roboto"/>
          <w:szCs w:val="22"/>
          <w:lang w:val="en-IE"/>
        </w:rPr>
        <w:t xml:space="preserve"> its business dealings and relationships</w:t>
      </w:r>
      <w:r w:rsidR="00EC5199" w:rsidRPr="00566D01">
        <w:rPr>
          <w:rFonts w:ascii="Roboto" w:eastAsia="Calibri" w:hAnsi="Roboto"/>
          <w:szCs w:val="22"/>
          <w:lang w:val="en-IE"/>
        </w:rPr>
        <w:t xml:space="preserve">, and to </w:t>
      </w:r>
      <w:r w:rsidR="00EC5199" w:rsidRPr="00566D01">
        <w:rPr>
          <w:rFonts w:ascii="Roboto" w:eastAsia="Calibri" w:hAnsi="Roboto"/>
          <w:color w:val="auto"/>
          <w:szCs w:val="22"/>
          <w:lang w:val="en-IE"/>
        </w:rPr>
        <w:t>taking appropriate and proportionate steps to ensure that modern slavery or human trafficking does not occur in any part of its business or in its supply chains</w:t>
      </w:r>
      <w:r w:rsidRPr="00566D01">
        <w:rPr>
          <w:rFonts w:ascii="Roboto" w:eastAsia="Calibri" w:hAnsi="Roboto"/>
          <w:szCs w:val="22"/>
          <w:lang w:val="en-IE"/>
        </w:rPr>
        <w:t xml:space="preserve">. </w:t>
      </w:r>
      <w:r w:rsidRPr="00566D01">
        <w:rPr>
          <w:rFonts w:ascii="Roboto" w:eastAsia="Calibri" w:hAnsi="Roboto"/>
          <w:color w:val="auto"/>
          <w:szCs w:val="22"/>
          <w:lang w:val="en-IE"/>
        </w:rPr>
        <w:t xml:space="preserve">The Group’s overall commitment to ethical conduct is set out in </w:t>
      </w:r>
      <w:r w:rsidR="00EC5199" w:rsidRPr="00566D01">
        <w:rPr>
          <w:rFonts w:ascii="Roboto" w:eastAsia="Calibri" w:hAnsi="Roboto"/>
          <w:color w:val="auto"/>
          <w:szCs w:val="22"/>
          <w:lang w:val="en-IE"/>
        </w:rPr>
        <w:t xml:space="preserve">the Group </w:t>
      </w:r>
      <w:r w:rsidRPr="00566D01">
        <w:rPr>
          <w:rFonts w:ascii="Roboto" w:eastAsia="Calibri" w:hAnsi="Roboto"/>
          <w:color w:val="auto"/>
          <w:szCs w:val="22"/>
          <w:lang w:val="en-IE"/>
        </w:rPr>
        <w:t>Code of Business Conduct and Ethics</w:t>
      </w:r>
      <w:r w:rsidR="004226E3" w:rsidRPr="00566D01">
        <w:rPr>
          <w:rFonts w:ascii="Roboto" w:eastAsia="Calibri" w:hAnsi="Roboto"/>
          <w:color w:val="auto"/>
          <w:szCs w:val="22"/>
          <w:lang w:val="en-IE"/>
        </w:rPr>
        <w:t xml:space="preserve"> (the “</w:t>
      </w:r>
      <w:r w:rsidR="004226E3" w:rsidRPr="00566D01">
        <w:rPr>
          <w:rFonts w:ascii="Roboto" w:eastAsia="Calibri" w:hAnsi="Roboto"/>
          <w:b/>
          <w:color w:val="auto"/>
          <w:szCs w:val="22"/>
          <w:lang w:val="en-IE"/>
        </w:rPr>
        <w:t>Code</w:t>
      </w:r>
      <w:r w:rsidR="004226E3" w:rsidRPr="00566D01">
        <w:rPr>
          <w:rFonts w:ascii="Roboto" w:eastAsia="Calibri" w:hAnsi="Roboto"/>
          <w:color w:val="auto"/>
          <w:szCs w:val="22"/>
          <w:lang w:val="en-IE"/>
        </w:rPr>
        <w:t>”)</w:t>
      </w:r>
      <w:r w:rsidRPr="00566D01">
        <w:rPr>
          <w:rFonts w:ascii="Roboto" w:eastAsia="Calibri" w:hAnsi="Roboto"/>
          <w:color w:val="auto"/>
          <w:szCs w:val="22"/>
          <w:lang w:val="en-IE"/>
        </w:rPr>
        <w:t xml:space="preserve">, which all </w:t>
      </w:r>
      <w:r w:rsidR="00566D01">
        <w:rPr>
          <w:rFonts w:ascii="Roboto" w:eastAsia="Calibri" w:hAnsi="Roboto"/>
          <w:color w:val="auto"/>
          <w:szCs w:val="22"/>
          <w:lang w:val="en-IE"/>
        </w:rPr>
        <w:t>colleagues</w:t>
      </w:r>
      <w:r w:rsidRPr="00566D01">
        <w:rPr>
          <w:rFonts w:ascii="Roboto" w:eastAsia="Calibri" w:hAnsi="Roboto"/>
          <w:color w:val="auto"/>
          <w:szCs w:val="22"/>
          <w:lang w:val="en-IE"/>
        </w:rPr>
        <w:t xml:space="preserve"> and individual business units are required to apply.  </w:t>
      </w:r>
      <w:r w:rsidR="004226E3" w:rsidRPr="00566D01">
        <w:rPr>
          <w:rFonts w:ascii="Roboto" w:eastAsia="Calibri" w:hAnsi="Roboto"/>
          <w:color w:val="auto"/>
          <w:szCs w:val="22"/>
          <w:lang w:val="en-IE"/>
        </w:rPr>
        <w:t xml:space="preserve">The Code </w:t>
      </w:r>
      <w:r w:rsidR="002F412E" w:rsidRPr="00566D01">
        <w:rPr>
          <w:rFonts w:ascii="Roboto" w:eastAsia="Calibri" w:hAnsi="Roboto"/>
          <w:color w:val="auto"/>
          <w:szCs w:val="22"/>
          <w:lang w:val="en-IE"/>
        </w:rPr>
        <w:t>states</w:t>
      </w:r>
      <w:r w:rsidR="004226E3" w:rsidRPr="00566D01">
        <w:rPr>
          <w:rFonts w:ascii="Roboto" w:eastAsia="Calibri" w:hAnsi="Roboto"/>
          <w:color w:val="auto"/>
          <w:szCs w:val="22"/>
          <w:lang w:val="en-IE"/>
        </w:rPr>
        <w:t xml:space="preserve"> that </w:t>
      </w:r>
      <w:r w:rsidR="00697E1E" w:rsidRPr="001561AE">
        <w:rPr>
          <w:rFonts w:ascii="Roboto" w:eastAsia="Calibri" w:hAnsi="Roboto"/>
          <w:color w:val="auto"/>
          <w:szCs w:val="22"/>
          <w:lang w:val="en-IE"/>
        </w:rPr>
        <w:t xml:space="preserve">Grafton does not tolerate forced or involuntary labour of any form. The Company strictly forbids child labour and any form of forced or involuntary </w:t>
      </w:r>
      <w:proofErr w:type="gramStart"/>
      <w:r w:rsidR="00697E1E" w:rsidRPr="001561AE">
        <w:rPr>
          <w:rFonts w:ascii="Roboto" w:eastAsia="Calibri" w:hAnsi="Roboto"/>
          <w:color w:val="auto"/>
          <w:szCs w:val="22"/>
          <w:lang w:val="en-IE"/>
        </w:rPr>
        <w:t>labour, and</w:t>
      </w:r>
      <w:proofErr w:type="gramEnd"/>
      <w:r w:rsidR="00697E1E" w:rsidRPr="001561AE">
        <w:rPr>
          <w:rFonts w:ascii="Roboto" w:eastAsia="Calibri" w:hAnsi="Roboto"/>
          <w:color w:val="auto"/>
          <w:szCs w:val="22"/>
          <w:lang w:val="en-IE"/>
        </w:rPr>
        <w:t xml:space="preserve"> will not buy from suppliers who are known to use child labour or any form of forced or involuntary labour.</w:t>
      </w:r>
    </w:p>
    <w:p w14:paraId="1D58D600" w14:textId="77777777" w:rsidR="00BD7D97" w:rsidRPr="00566D01" w:rsidRDefault="00BD7D97" w:rsidP="007609B7">
      <w:pPr>
        <w:pStyle w:val="XExecution"/>
        <w:spacing w:line="240" w:lineRule="auto"/>
        <w:ind w:right="85"/>
        <w:jc w:val="both"/>
        <w:rPr>
          <w:rFonts w:ascii="Roboto" w:eastAsia="Calibri" w:hAnsi="Roboto"/>
          <w:color w:val="auto"/>
          <w:szCs w:val="22"/>
          <w:lang w:val="en-IE"/>
        </w:rPr>
      </w:pPr>
    </w:p>
    <w:p w14:paraId="7A66775F" w14:textId="117FF462" w:rsidR="004709A2" w:rsidRPr="005434D8" w:rsidRDefault="00AD2549" w:rsidP="00566D01">
      <w:pPr>
        <w:pStyle w:val="Heading2"/>
        <w:rPr>
          <w:b/>
          <w:bCs/>
          <w:lang w:val="en-IE"/>
        </w:rPr>
      </w:pPr>
      <w:r w:rsidRPr="005434D8">
        <w:rPr>
          <w:b/>
          <w:bCs/>
          <w:lang w:val="en-IE"/>
        </w:rPr>
        <w:t xml:space="preserve">GRAFTON’S </w:t>
      </w:r>
      <w:r w:rsidR="004709A2" w:rsidRPr="005434D8">
        <w:rPr>
          <w:b/>
          <w:bCs/>
          <w:lang w:val="en-IE"/>
        </w:rPr>
        <w:t xml:space="preserve">BUSINESS </w:t>
      </w:r>
    </w:p>
    <w:p w14:paraId="67EE1079" w14:textId="0DB096FA" w:rsidR="001875A0" w:rsidRDefault="004709A2" w:rsidP="009A02D1">
      <w:pPr>
        <w:jc w:val="both"/>
        <w:rPr>
          <w:lang w:val="en-IE"/>
        </w:rPr>
      </w:pPr>
      <w:r w:rsidRPr="00811D29">
        <w:rPr>
          <w:lang w:val="en-IE"/>
        </w:rPr>
        <w:t xml:space="preserve">Grafton Group plc is </w:t>
      </w:r>
      <w:r w:rsidR="00F94342">
        <w:rPr>
          <w:lang w:val="en-IE"/>
        </w:rPr>
        <w:t>a</w:t>
      </w:r>
      <w:r w:rsidR="001875A0">
        <w:rPr>
          <w:lang w:val="en-IE"/>
        </w:rPr>
        <w:t>n international distributor of</w:t>
      </w:r>
      <w:r w:rsidR="00F94342">
        <w:rPr>
          <w:lang w:val="en-IE"/>
        </w:rPr>
        <w:t xml:space="preserve"> </w:t>
      </w:r>
      <w:r w:rsidRPr="00811D29">
        <w:rPr>
          <w:lang w:val="en-IE"/>
        </w:rPr>
        <w:t xml:space="preserve">building materials </w:t>
      </w:r>
      <w:r w:rsidR="00BD7D97">
        <w:rPr>
          <w:lang w:val="en-IE"/>
        </w:rPr>
        <w:t>to trade customers and has leading regional or national positions in the merchanting markets in the UK, Ireland</w:t>
      </w:r>
      <w:r w:rsidR="00C01E6C">
        <w:rPr>
          <w:lang w:val="en-IE"/>
        </w:rPr>
        <w:t>,</w:t>
      </w:r>
      <w:r w:rsidR="00BD7D97">
        <w:rPr>
          <w:lang w:val="en-IE"/>
        </w:rPr>
        <w:t xml:space="preserve"> the </w:t>
      </w:r>
      <w:proofErr w:type="gramStart"/>
      <w:r w:rsidR="00BD7D97">
        <w:rPr>
          <w:lang w:val="en-IE"/>
        </w:rPr>
        <w:t>Netherlands</w:t>
      </w:r>
      <w:proofErr w:type="gramEnd"/>
      <w:r w:rsidR="00C01E6C">
        <w:rPr>
          <w:lang w:val="en-IE"/>
        </w:rPr>
        <w:t xml:space="preserve"> and Finland</w:t>
      </w:r>
      <w:r w:rsidR="00BD7D97">
        <w:rPr>
          <w:lang w:val="en-IE"/>
        </w:rPr>
        <w:t xml:space="preserve">.  Grafton is also the market leader in the DIY retailing market in Ireland and </w:t>
      </w:r>
      <w:r w:rsidR="00BB5CD5">
        <w:rPr>
          <w:lang w:val="en-IE"/>
        </w:rPr>
        <w:t xml:space="preserve">has manufacturing operations in the UK and Ireland, including </w:t>
      </w:r>
      <w:r w:rsidR="00BD7D97">
        <w:rPr>
          <w:lang w:val="en-IE"/>
        </w:rPr>
        <w:t>the largest manufacturer of dry mortar in the UK.</w:t>
      </w:r>
    </w:p>
    <w:p w14:paraId="6599FF28" w14:textId="77777777" w:rsidR="001875A0" w:rsidRDefault="001875A0" w:rsidP="009A02D1">
      <w:pPr>
        <w:jc w:val="both"/>
        <w:rPr>
          <w:lang w:val="en-IE"/>
        </w:rPr>
      </w:pPr>
    </w:p>
    <w:p w14:paraId="34E38151" w14:textId="19BAFFAB" w:rsidR="001875A0" w:rsidRPr="005434D8" w:rsidRDefault="001875A0" w:rsidP="001875A0">
      <w:pPr>
        <w:pStyle w:val="Heading2"/>
        <w:rPr>
          <w:b/>
          <w:bCs/>
          <w:lang w:val="en-IE"/>
        </w:rPr>
      </w:pPr>
      <w:r w:rsidRPr="005434D8">
        <w:rPr>
          <w:b/>
          <w:bCs/>
          <w:lang w:val="en-IE"/>
        </w:rPr>
        <w:t xml:space="preserve">This statement applies to the following UK </w:t>
      </w:r>
      <w:r w:rsidR="00C01E6C">
        <w:rPr>
          <w:b/>
          <w:bCs/>
          <w:lang w:val="en-IE"/>
        </w:rPr>
        <w:t xml:space="preserve">companies which were </w:t>
      </w:r>
      <w:r w:rsidRPr="005434D8">
        <w:rPr>
          <w:b/>
          <w:bCs/>
          <w:lang w:val="en-IE"/>
        </w:rPr>
        <w:t>subsidiaries of Grafton Group plc</w:t>
      </w:r>
      <w:r w:rsidR="00C01E6C">
        <w:rPr>
          <w:b/>
          <w:bCs/>
          <w:lang w:val="en-IE"/>
        </w:rPr>
        <w:t xml:space="preserve"> during 2021</w:t>
      </w:r>
      <w:r w:rsidRPr="005434D8">
        <w:rPr>
          <w:b/>
          <w:bCs/>
          <w:lang w:val="en-IE"/>
        </w:rPr>
        <w:t xml:space="preserve">: </w:t>
      </w:r>
    </w:p>
    <w:p w14:paraId="16E4DB64" w14:textId="77777777" w:rsidR="001875A0" w:rsidRPr="007C1A27" w:rsidRDefault="001875A0" w:rsidP="001875A0">
      <w:pPr>
        <w:pStyle w:val="XExecution"/>
        <w:spacing w:line="240" w:lineRule="auto"/>
        <w:ind w:right="85"/>
        <w:jc w:val="both"/>
        <w:rPr>
          <w:rFonts w:asciiTheme="minorHAnsi" w:eastAsiaTheme="majorEastAsia" w:hAnsiTheme="minorHAnsi" w:cstheme="majorBidi"/>
          <w:b/>
          <w:color w:val="365F91" w:themeColor="accent1" w:themeShade="BF"/>
          <w:szCs w:val="22"/>
          <w:lang w:val="en-IE"/>
        </w:rPr>
      </w:pPr>
    </w:p>
    <w:p w14:paraId="754F5BC2" w14:textId="341A469D" w:rsidR="001875A0" w:rsidRDefault="001875A0" w:rsidP="002E3601">
      <w:pPr>
        <w:tabs>
          <w:tab w:val="left" w:pos="3465"/>
        </w:tabs>
        <w:jc w:val="both"/>
        <w:rPr>
          <w:lang w:val="en-IE"/>
        </w:rPr>
      </w:pPr>
      <w:r>
        <w:rPr>
          <w:lang w:val="en-IE"/>
        </w:rPr>
        <w:t>Grafton Merchanting GB Limited, Selco Trade Centres Limited, CPI Mortars Limited, The Timber Group Limited, Macnaughton Blair Limited, Frontline Bathrooms Limited, Bathroom Distribution Group UK Limited, TG Lynes Limited, LSDM Limited,</w:t>
      </w:r>
      <w:r w:rsidR="002E3601">
        <w:rPr>
          <w:lang w:val="en-IE"/>
        </w:rPr>
        <w:t xml:space="preserve"> GDC Paints Limited,</w:t>
      </w:r>
      <w:r>
        <w:rPr>
          <w:lang w:val="en-IE"/>
        </w:rPr>
        <w:t xml:space="preserve"> Harvey Steel Lintels Limited, Direct Builders Merchants Limited, Crescent Building Supplies (Ruislip) Limited</w:t>
      </w:r>
      <w:r w:rsidR="002E3601">
        <w:rPr>
          <w:lang w:val="en-IE"/>
        </w:rPr>
        <w:t>, AVC (</w:t>
      </w:r>
      <w:proofErr w:type="spellStart"/>
      <w:r w:rsidR="002E3601">
        <w:rPr>
          <w:lang w:val="en-IE"/>
        </w:rPr>
        <w:t>Stairbox</w:t>
      </w:r>
      <w:proofErr w:type="spellEnd"/>
      <w:r w:rsidR="002E3601">
        <w:rPr>
          <w:lang w:val="en-IE"/>
        </w:rPr>
        <w:t>) Limited</w:t>
      </w:r>
      <w:r>
        <w:rPr>
          <w:lang w:val="en-IE"/>
        </w:rPr>
        <w:t>.</w:t>
      </w:r>
    </w:p>
    <w:p w14:paraId="4D7C4EAF" w14:textId="77777777" w:rsidR="001875A0" w:rsidRDefault="001875A0" w:rsidP="009A02D1">
      <w:pPr>
        <w:jc w:val="both"/>
        <w:rPr>
          <w:lang w:val="en-IE"/>
        </w:rPr>
      </w:pPr>
    </w:p>
    <w:p w14:paraId="6AA06F32" w14:textId="5FDE7C31" w:rsidR="00732213" w:rsidRDefault="0015486D" w:rsidP="009A02D1">
      <w:pPr>
        <w:jc w:val="both"/>
        <w:rPr>
          <w:lang w:val="en-IE"/>
        </w:rPr>
      </w:pPr>
      <w:r w:rsidRPr="00811D29">
        <w:rPr>
          <w:lang w:val="en-IE"/>
        </w:rPr>
        <w:t>While</w:t>
      </w:r>
      <w:r w:rsidR="00B369B8">
        <w:rPr>
          <w:lang w:val="en-IE"/>
        </w:rPr>
        <w:t xml:space="preserve"> </w:t>
      </w:r>
      <w:r w:rsidR="00F94342">
        <w:rPr>
          <w:lang w:val="en-IE"/>
        </w:rPr>
        <w:t>the Act</w:t>
      </w:r>
      <w:r w:rsidR="006848C9">
        <w:rPr>
          <w:lang w:val="en-IE"/>
        </w:rPr>
        <w:t xml:space="preserve"> does not apply to the Group’s businesses outside the UK</w:t>
      </w:r>
      <w:r w:rsidR="00AD2549" w:rsidRPr="00811D29">
        <w:rPr>
          <w:lang w:val="en-IE"/>
        </w:rPr>
        <w:t xml:space="preserve">, Grafton has </w:t>
      </w:r>
      <w:r w:rsidR="006848C9">
        <w:rPr>
          <w:lang w:val="en-IE"/>
        </w:rPr>
        <w:t xml:space="preserve">adopted </w:t>
      </w:r>
      <w:r w:rsidR="00F94342">
        <w:rPr>
          <w:lang w:val="en-IE"/>
        </w:rPr>
        <w:t>a</w:t>
      </w:r>
      <w:r w:rsidR="006848C9">
        <w:rPr>
          <w:lang w:val="en-IE"/>
        </w:rPr>
        <w:t xml:space="preserve"> Group</w:t>
      </w:r>
      <w:r w:rsidR="00AD2549" w:rsidRPr="00811D29">
        <w:rPr>
          <w:lang w:val="en-IE"/>
        </w:rPr>
        <w:t xml:space="preserve"> approach to </w:t>
      </w:r>
      <w:r w:rsidR="00F94342">
        <w:rPr>
          <w:lang w:val="en-IE"/>
        </w:rPr>
        <w:t>the legislation</w:t>
      </w:r>
      <w:r w:rsidR="006848C9">
        <w:rPr>
          <w:lang w:val="en-IE"/>
        </w:rPr>
        <w:t xml:space="preserve"> </w:t>
      </w:r>
      <w:r w:rsidR="00AD2549" w:rsidRPr="00811D29">
        <w:rPr>
          <w:lang w:val="en-IE"/>
        </w:rPr>
        <w:t xml:space="preserve">and this policy statement </w:t>
      </w:r>
      <w:r w:rsidR="00EC5199">
        <w:rPr>
          <w:lang w:val="en-IE"/>
        </w:rPr>
        <w:t>applies</w:t>
      </w:r>
      <w:r w:rsidR="006848C9">
        <w:rPr>
          <w:lang w:val="en-IE"/>
        </w:rPr>
        <w:t xml:space="preserve"> to</w:t>
      </w:r>
      <w:r w:rsidR="00EC5199">
        <w:rPr>
          <w:lang w:val="en-IE"/>
        </w:rPr>
        <w:t xml:space="preserve"> </w:t>
      </w:r>
      <w:r w:rsidR="00811D29" w:rsidRPr="00811D29">
        <w:rPr>
          <w:lang w:val="en-IE"/>
        </w:rPr>
        <w:t>Grafton’s</w:t>
      </w:r>
      <w:r w:rsidR="00AD2549" w:rsidRPr="00811D29">
        <w:rPr>
          <w:lang w:val="en-IE"/>
        </w:rPr>
        <w:t xml:space="preserve"> business</w:t>
      </w:r>
      <w:r w:rsidR="00811D29" w:rsidRPr="00811D29">
        <w:rPr>
          <w:lang w:val="en-IE"/>
        </w:rPr>
        <w:t>es</w:t>
      </w:r>
      <w:r w:rsidR="006848C9">
        <w:rPr>
          <w:lang w:val="en-IE"/>
        </w:rPr>
        <w:t xml:space="preserve"> outside the UK to the greatest extent practicable</w:t>
      </w:r>
      <w:r w:rsidR="00AD2549" w:rsidRPr="00811D29">
        <w:rPr>
          <w:lang w:val="en-IE"/>
        </w:rPr>
        <w:t xml:space="preserve">. </w:t>
      </w:r>
    </w:p>
    <w:p w14:paraId="6B3726E5" w14:textId="77777777" w:rsidR="009A02D1" w:rsidRPr="00811D29" w:rsidRDefault="009A02D1" w:rsidP="009A02D1">
      <w:pPr>
        <w:jc w:val="both"/>
        <w:rPr>
          <w:lang w:val="en-IE"/>
        </w:rPr>
      </w:pPr>
    </w:p>
    <w:p w14:paraId="27D6CB73" w14:textId="2C16C181" w:rsidR="00732213" w:rsidRPr="00811D29" w:rsidRDefault="00732213" w:rsidP="009A02D1">
      <w:pPr>
        <w:jc w:val="both"/>
        <w:rPr>
          <w:lang w:val="en-IE"/>
        </w:rPr>
      </w:pPr>
      <w:r w:rsidRPr="00811D29">
        <w:rPr>
          <w:lang w:val="en-IE"/>
        </w:rPr>
        <w:t xml:space="preserve">As a </w:t>
      </w:r>
      <w:r w:rsidR="006848C9">
        <w:rPr>
          <w:lang w:val="en-IE"/>
        </w:rPr>
        <w:t xml:space="preserve">distributor </w:t>
      </w:r>
      <w:r w:rsidRPr="00811D29">
        <w:rPr>
          <w:lang w:val="en-IE"/>
        </w:rPr>
        <w:t xml:space="preserve">of building materials and related products, the key areas of </w:t>
      </w:r>
      <w:r w:rsidR="006848C9">
        <w:rPr>
          <w:lang w:val="en-IE"/>
        </w:rPr>
        <w:t>the Group’s</w:t>
      </w:r>
      <w:r w:rsidR="006848C9" w:rsidRPr="00811D29">
        <w:rPr>
          <w:lang w:val="en-IE"/>
        </w:rPr>
        <w:t xml:space="preserve"> </w:t>
      </w:r>
      <w:r w:rsidRPr="00811D29">
        <w:rPr>
          <w:lang w:val="en-IE"/>
        </w:rPr>
        <w:t>operation</w:t>
      </w:r>
      <w:r w:rsidR="007E5D64">
        <w:rPr>
          <w:lang w:val="en-IE"/>
        </w:rPr>
        <w:t>s</w:t>
      </w:r>
      <w:r w:rsidRPr="00811D29">
        <w:rPr>
          <w:lang w:val="en-IE"/>
        </w:rPr>
        <w:t xml:space="preserve"> that may be </w:t>
      </w:r>
      <w:r w:rsidR="006848C9">
        <w:rPr>
          <w:lang w:val="en-IE"/>
        </w:rPr>
        <w:t>impacted by this legislation are</w:t>
      </w:r>
      <w:r w:rsidRPr="00811D29">
        <w:rPr>
          <w:lang w:val="en-IE"/>
        </w:rPr>
        <w:t xml:space="preserve"> </w:t>
      </w:r>
      <w:r w:rsidR="008D11C8" w:rsidRPr="00811D29">
        <w:rPr>
          <w:lang w:val="en-IE"/>
        </w:rPr>
        <w:t xml:space="preserve">(1) </w:t>
      </w:r>
      <w:r w:rsidR="00BC4B61">
        <w:rPr>
          <w:lang w:val="en-IE"/>
        </w:rPr>
        <w:t xml:space="preserve">its </w:t>
      </w:r>
      <w:r w:rsidRPr="00811D29">
        <w:rPr>
          <w:lang w:val="en-IE"/>
        </w:rPr>
        <w:t xml:space="preserve">supply chain and </w:t>
      </w:r>
      <w:r w:rsidR="008D11C8" w:rsidRPr="00811D29">
        <w:rPr>
          <w:lang w:val="en-IE"/>
        </w:rPr>
        <w:t xml:space="preserve">(2) </w:t>
      </w:r>
      <w:r w:rsidR="00BC4B61">
        <w:rPr>
          <w:lang w:val="en-IE"/>
        </w:rPr>
        <w:t>its</w:t>
      </w:r>
      <w:r w:rsidRPr="00811D29">
        <w:rPr>
          <w:lang w:val="en-IE"/>
        </w:rPr>
        <w:t xml:space="preserve"> </w:t>
      </w:r>
      <w:r w:rsidR="00566D01">
        <w:rPr>
          <w:lang w:val="en-IE"/>
        </w:rPr>
        <w:t>colleagues</w:t>
      </w:r>
      <w:r w:rsidRPr="00811D29">
        <w:rPr>
          <w:lang w:val="en-IE"/>
        </w:rPr>
        <w:t xml:space="preserve"> </w:t>
      </w:r>
      <w:r w:rsidR="00D84CEC" w:rsidRPr="00811D29">
        <w:rPr>
          <w:lang w:val="en-IE"/>
        </w:rPr>
        <w:t>and</w:t>
      </w:r>
      <w:r w:rsidR="008D11C8" w:rsidRPr="00811D29">
        <w:rPr>
          <w:lang w:val="en-IE"/>
        </w:rPr>
        <w:t xml:space="preserve"> any other persons</w:t>
      </w:r>
      <w:r w:rsidR="00BC4B61">
        <w:rPr>
          <w:lang w:val="en-IE"/>
        </w:rPr>
        <w:t xml:space="preserve"> working on its</w:t>
      </w:r>
      <w:r w:rsidRPr="00811D29">
        <w:rPr>
          <w:lang w:val="en-IE"/>
        </w:rPr>
        <w:t xml:space="preserve"> behalf</w:t>
      </w:r>
      <w:r w:rsidR="008D11C8" w:rsidRPr="00811D29">
        <w:rPr>
          <w:lang w:val="en-IE"/>
        </w:rPr>
        <w:t xml:space="preserve">.  </w:t>
      </w:r>
      <w:r w:rsidR="00BC4B61">
        <w:rPr>
          <w:lang w:val="en-IE"/>
        </w:rPr>
        <w:t>Set o</w:t>
      </w:r>
      <w:r w:rsidR="008D11C8" w:rsidRPr="00811D29">
        <w:rPr>
          <w:lang w:val="en-IE"/>
        </w:rPr>
        <w:t>ut below</w:t>
      </w:r>
      <w:r w:rsidR="006848C9">
        <w:rPr>
          <w:lang w:val="en-IE"/>
        </w:rPr>
        <w:t xml:space="preserve"> are</w:t>
      </w:r>
      <w:r w:rsidR="008D11C8" w:rsidRPr="00811D29">
        <w:rPr>
          <w:lang w:val="en-IE"/>
        </w:rPr>
        <w:t xml:space="preserve"> the steps that </w:t>
      </w:r>
      <w:r w:rsidR="006848C9">
        <w:rPr>
          <w:lang w:val="en-IE"/>
        </w:rPr>
        <w:t>the Group</w:t>
      </w:r>
      <w:r w:rsidR="006848C9" w:rsidRPr="00811D29">
        <w:rPr>
          <w:lang w:val="en-IE"/>
        </w:rPr>
        <w:t xml:space="preserve"> </w:t>
      </w:r>
      <w:r w:rsidR="008D11C8" w:rsidRPr="00811D29">
        <w:rPr>
          <w:lang w:val="en-IE"/>
        </w:rPr>
        <w:t>take</w:t>
      </w:r>
      <w:r w:rsidR="006848C9">
        <w:rPr>
          <w:lang w:val="en-IE"/>
        </w:rPr>
        <w:t>s</w:t>
      </w:r>
      <w:r w:rsidR="008D11C8" w:rsidRPr="00811D29">
        <w:rPr>
          <w:lang w:val="en-IE"/>
        </w:rPr>
        <w:t xml:space="preserve"> to mitigate risk in these areas.</w:t>
      </w:r>
    </w:p>
    <w:p w14:paraId="7647BF09" w14:textId="77777777" w:rsidR="00732213" w:rsidRPr="00811D29" w:rsidRDefault="00732213" w:rsidP="00811D29">
      <w:pPr>
        <w:pStyle w:val="XExecution"/>
        <w:spacing w:line="240" w:lineRule="auto"/>
        <w:ind w:right="85"/>
        <w:jc w:val="both"/>
        <w:rPr>
          <w:rFonts w:asciiTheme="minorHAnsi" w:eastAsiaTheme="majorEastAsia" w:hAnsiTheme="minorHAnsi" w:cstheme="majorBidi"/>
          <w:b/>
          <w:color w:val="365F91" w:themeColor="accent1" w:themeShade="BF"/>
          <w:szCs w:val="22"/>
          <w:lang w:val="en-IE"/>
        </w:rPr>
      </w:pPr>
    </w:p>
    <w:p w14:paraId="2B2C609E" w14:textId="77777777" w:rsidR="00087E32" w:rsidRDefault="00087E32">
      <w:pPr>
        <w:spacing w:after="200" w:line="276" w:lineRule="auto"/>
        <w:rPr>
          <w:rFonts w:eastAsiaTheme="majorEastAsia" w:cstheme="majorBidi"/>
          <w:b/>
          <w:bCs/>
          <w:color w:val="365F91" w:themeColor="accent1" w:themeShade="BF"/>
          <w:sz w:val="26"/>
          <w:szCs w:val="26"/>
          <w:lang w:val="en-IE"/>
        </w:rPr>
      </w:pPr>
      <w:r>
        <w:rPr>
          <w:b/>
          <w:bCs/>
          <w:lang w:val="en-IE"/>
        </w:rPr>
        <w:br w:type="page"/>
      </w:r>
    </w:p>
    <w:p w14:paraId="64DE0291" w14:textId="35EEF4A6" w:rsidR="00732213" w:rsidRPr="005434D8" w:rsidRDefault="00732213" w:rsidP="00566D01">
      <w:pPr>
        <w:pStyle w:val="Heading2"/>
        <w:rPr>
          <w:b/>
          <w:bCs/>
          <w:lang w:val="en-IE"/>
        </w:rPr>
      </w:pPr>
      <w:r w:rsidRPr="005434D8">
        <w:rPr>
          <w:b/>
          <w:bCs/>
          <w:lang w:val="en-IE"/>
        </w:rPr>
        <w:lastRenderedPageBreak/>
        <w:t>SUPPLIER AND SUPPLY CHAIN ACTIVITY</w:t>
      </w:r>
    </w:p>
    <w:p w14:paraId="502E734D" w14:textId="75834FD2" w:rsidR="00BD7D97" w:rsidRDefault="00CB672A" w:rsidP="009A02D1">
      <w:pPr>
        <w:jc w:val="both"/>
        <w:rPr>
          <w:lang w:val="en-IE"/>
        </w:rPr>
      </w:pPr>
      <w:r w:rsidRPr="005C570E">
        <w:rPr>
          <w:lang w:val="en-IE"/>
        </w:rPr>
        <w:t xml:space="preserve">A significant proportion of </w:t>
      </w:r>
      <w:r w:rsidR="00BC4B61" w:rsidRPr="005C570E">
        <w:rPr>
          <w:lang w:val="en-IE"/>
        </w:rPr>
        <w:t xml:space="preserve">the Group’s </w:t>
      </w:r>
      <w:r w:rsidRPr="005C570E">
        <w:rPr>
          <w:lang w:val="en-IE"/>
        </w:rPr>
        <w:t>product</w:t>
      </w:r>
      <w:r w:rsidR="00BC4B61" w:rsidRPr="005C570E">
        <w:rPr>
          <w:lang w:val="en-IE"/>
        </w:rPr>
        <w:t>s</w:t>
      </w:r>
      <w:r w:rsidRPr="005C570E">
        <w:rPr>
          <w:lang w:val="en-IE"/>
        </w:rPr>
        <w:t xml:space="preserve"> </w:t>
      </w:r>
      <w:r w:rsidR="00BC4B61" w:rsidRPr="005C570E">
        <w:rPr>
          <w:lang w:val="en-IE"/>
        </w:rPr>
        <w:t>are</w:t>
      </w:r>
      <w:r w:rsidRPr="005C570E">
        <w:rPr>
          <w:lang w:val="en-IE"/>
        </w:rPr>
        <w:t xml:space="preserve"> sourced directly from suppliers in the UK and Europe.  </w:t>
      </w:r>
      <w:r w:rsidR="00B369B8" w:rsidRPr="005C570E">
        <w:rPr>
          <w:lang w:val="en-IE"/>
        </w:rPr>
        <w:t xml:space="preserve">Taking a risk based approach, </w:t>
      </w:r>
      <w:r w:rsidR="004226E3" w:rsidRPr="005C570E">
        <w:rPr>
          <w:lang w:val="en-IE"/>
        </w:rPr>
        <w:t>the Group</w:t>
      </w:r>
      <w:r w:rsidR="00B369B8" w:rsidRPr="005C570E">
        <w:rPr>
          <w:lang w:val="en-IE"/>
        </w:rPr>
        <w:t xml:space="preserve"> </w:t>
      </w:r>
      <w:r w:rsidR="004226E3" w:rsidRPr="005C570E">
        <w:rPr>
          <w:lang w:val="en-IE"/>
        </w:rPr>
        <w:t>has put in place</w:t>
      </w:r>
      <w:r w:rsidR="00B369B8" w:rsidRPr="005C570E">
        <w:rPr>
          <w:lang w:val="en-IE"/>
        </w:rPr>
        <w:t xml:space="preserve"> particular safeguards to mitigate the risk of mod</w:t>
      </w:r>
      <w:r w:rsidR="00BC4B61" w:rsidRPr="005C570E">
        <w:rPr>
          <w:lang w:val="en-IE"/>
        </w:rPr>
        <w:t>ern slavery in its</w:t>
      </w:r>
      <w:r w:rsidR="00B369B8" w:rsidRPr="005C570E">
        <w:rPr>
          <w:lang w:val="en-IE"/>
        </w:rPr>
        <w:t xml:space="preserve"> supply chain in relation to</w:t>
      </w:r>
      <w:r w:rsidR="007E5D64" w:rsidRPr="005C570E">
        <w:rPr>
          <w:lang w:val="en-IE"/>
        </w:rPr>
        <w:t xml:space="preserve"> materials sourced from </w:t>
      </w:r>
      <w:r w:rsidRPr="005C570E">
        <w:rPr>
          <w:lang w:val="en-IE"/>
        </w:rPr>
        <w:t>outside the UK</w:t>
      </w:r>
      <w:r w:rsidR="0015486D" w:rsidRPr="005C570E">
        <w:rPr>
          <w:lang w:val="en-IE"/>
        </w:rPr>
        <w:t xml:space="preserve"> and Europe</w:t>
      </w:r>
      <w:r w:rsidR="008A2BB1" w:rsidRPr="005C570E">
        <w:rPr>
          <w:lang w:val="en-IE"/>
        </w:rPr>
        <w:t xml:space="preserve"> which may not be subject to </w:t>
      </w:r>
      <w:r w:rsidR="004226E3" w:rsidRPr="005C570E">
        <w:rPr>
          <w:lang w:val="en-IE"/>
        </w:rPr>
        <w:t>an EU-</w:t>
      </w:r>
      <w:r w:rsidR="008A2BB1" w:rsidRPr="005C570E">
        <w:rPr>
          <w:lang w:val="en-IE"/>
        </w:rPr>
        <w:t>equivalent standard of leg</w:t>
      </w:r>
      <w:r w:rsidR="00E53CEC" w:rsidRPr="005C570E">
        <w:rPr>
          <w:lang w:val="en-IE"/>
        </w:rPr>
        <w:t xml:space="preserve">islation relating to employment </w:t>
      </w:r>
      <w:r w:rsidR="008A2BB1" w:rsidRPr="005C570E">
        <w:rPr>
          <w:lang w:val="en-IE"/>
        </w:rPr>
        <w:t>rights and forced labour</w:t>
      </w:r>
      <w:r w:rsidR="00B369B8" w:rsidRPr="005C570E">
        <w:rPr>
          <w:lang w:val="en-IE"/>
        </w:rPr>
        <w:t xml:space="preserve">.  </w:t>
      </w:r>
    </w:p>
    <w:p w14:paraId="1D196ABF" w14:textId="77777777" w:rsidR="00BD7D97" w:rsidRDefault="00BD7D97" w:rsidP="009A02D1">
      <w:pPr>
        <w:jc w:val="both"/>
        <w:rPr>
          <w:lang w:val="en-IE"/>
        </w:rPr>
      </w:pPr>
    </w:p>
    <w:p w14:paraId="7BF4AECB" w14:textId="210A2425" w:rsidR="00E34760" w:rsidRDefault="004226E3" w:rsidP="009A02D1">
      <w:pPr>
        <w:jc w:val="both"/>
        <w:rPr>
          <w:lang w:val="en-IE"/>
        </w:rPr>
      </w:pPr>
      <w:r w:rsidRPr="005C570E">
        <w:rPr>
          <w:lang w:val="en-IE"/>
        </w:rPr>
        <w:t>The Code states that Grafton</w:t>
      </w:r>
      <w:r w:rsidR="00AD2549" w:rsidRPr="005C570E">
        <w:rPr>
          <w:lang w:val="en-IE"/>
        </w:rPr>
        <w:t xml:space="preserve"> will not purchase from suppliers that procure products for Grafton from countries subject to trade sanctions</w:t>
      </w:r>
      <w:r w:rsidR="00BC4B61" w:rsidRPr="005C570E">
        <w:rPr>
          <w:lang w:val="en-IE"/>
        </w:rPr>
        <w:t>,</w:t>
      </w:r>
      <w:r w:rsidR="00AD2549" w:rsidRPr="005C570E">
        <w:rPr>
          <w:lang w:val="en-IE"/>
        </w:rPr>
        <w:t xml:space="preserve"> or if the supplier or its sources are listed in connection with a trade sanctions program or other list of proscribed individuals or entities relevant to the countries in which the Group operates.  </w:t>
      </w:r>
    </w:p>
    <w:p w14:paraId="666869F3" w14:textId="77777777" w:rsidR="00FB3F88" w:rsidRDefault="00FB3F88" w:rsidP="009A02D1">
      <w:pPr>
        <w:jc w:val="both"/>
        <w:rPr>
          <w:rFonts w:asciiTheme="minorHAnsi" w:eastAsia="Calibri" w:hAnsiTheme="minorHAnsi"/>
          <w:lang w:val="en-IE"/>
        </w:rPr>
      </w:pPr>
    </w:p>
    <w:p w14:paraId="772B94DE" w14:textId="4A9CB76E" w:rsidR="00566D01" w:rsidRDefault="0087698B" w:rsidP="009A02D1">
      <w:pPr>
        <w:jc w:val="both"/>
        <w:rPr>
          <w:rFonts w:eastAsia="Calibri" w:cs="Times New Roman"/>
          <w:color w:val="000000"/>
          <w:szCs w:val="20"/>
          <w:lang w:val="en-IE"/>
        </w:rPr>
      </w:pPr>
      <w:bookmarkStart w:id="1" w:name="_Hlk32898182"/>
      <w:r w:rsidRPr="007C1A27">
        <w:rPr>
          <w:rFonts w:eastAsia="Calibri" w:cs="Times New Roman"/>
          <w:color w:val="000000"/>
          <w:szCs w:val="20"/>
          <w:lang w:val="en-IE"/>
        </w:rPr>
        <w:t xml:space="preserve">Under its terms of trade, Grafton requires all its suppliers to comply with its </w:t>
      </w:r>
      <w:r w:rsidR="00C01E6C" w:rsidRPr="007C1A27">
        <w:rPr>
          <w:rFonts w:eastAsia="Calibri" w:cs="Times New Roman"/>
          <w:color w:val="000000"/>
          <w:szCs w:val="20"/>
          <w:lang w:val="en-IE"/>
        </w:rPr>
        <w:t>anti</w:t>
      </w:r>
      <w:r w:rsidR="00C01E6C">
        <w:rPr>
          <w:rFonts w:eastAsia="Calibri" w:cs="Times New Roman"/>
          <w:color w:val="000000"/>
          <w:szCs w:val="20"/>
          <w:lang w:val="en-IE"/>
        </w:rPr>
        <w:t>-</w:t>
      </w:r>
      <w:r w:rsidRPr="007C1A27">
        <w:rPr>
          <w:rFonts w:eastAsia="Calibri" w:cs="Times New Roman"/>
          <w:color w:val="000000"/>
          <w:szCs w:val="20"/>
          <w:lang w:val="en-IE"/>
        </w:rPr>
        <w:t>slavery policy.  </w:t>
      </w:r>
      <w:r w:rsidR="000E3B71">
        <w:rPr>
          <w:rFonts w:eastAsia="Calibri" w:cs="Times New Roman"/>
          <w:color w:val="000000"/>
          <w:szCs w:val="20"/>
          <w:lang w:val="en-IE"/>
        </w:rPr>
        <w:t>The</w:t>
      </w:r>
      <w:r w:rsidR="006E23D6">
        <w:rPr>
          <w:rFonts w:eastAsia="Calibri" w:cs="Times New Roman"/>
          <w:color w:val="000000"/>
          <w:szCs w:val="20"/>
          <w:lang w:val="en-IE"/>
        </w:rPr>
        <w:t xml:space="preserve"> Group has continued </w:t>
      </w:r>
      <w:r w:rsidR="00F94342">
        <w:rPr>
          <w:rFonts w:eastAsia="Calibri" w:cs="Times New Roman"/>
          <w:color w:val="000000"/>
          <w:szCs w:val="20"/>
          <w:lang w:val="en-IE"/>
        </w:rPr>
        <w:t xml:space="preserve">to </w:t>
      </w:r>
      <w:r w:rsidR="006E23D6">
        <w:rPr>
          <w:rFonts w:eastAsia="Calibri" w:cs="Times New Roman"/>
          <w:color w:val="000000"/>
          <w:szCs w:val="20"/>
          <w:lang w:val="en-IE"/>
        </w:rPr>
        <w:t xml:space="preserve">roll out its </w:t>
      </w:r>
      <w:r w:rsidRPr="007C1A27">
        <w:rPr>
          <w:rFonts w:eastAsia="Calibri" w:cs="Times New Roman"/>
          <w:color w:val="000000"/>
          <w:szCs w:val="20"/>
          <w:lang w:val="en-IE"/>
        </w:rPr>
        <w:t>Supplier Quality</w:t>
      </w:r>
      <w:r w:rsidR="001D021E" w:rsidRPr="007C1A27">
        <w:rPr>
          <w:rFonts w:eastAsia="Calibri" w:cs="Times New Roman"/>
          <w:color w:val="000000"/>
          <w:szCs w:val="20"/>
          <w:lang w:val="en-IE"/>
        </w:rPr>
        <w:t>, Ethical and Environmental</w:t>
      </w:r>
      <w:r w:rsidRPr="007C1A27">
        <w:rPr>
          <w:rFonts w:eastAsia="Calibri" w:cs="Times New Roman"/>
          <w:color w:val="000000"/>
          <w:szCs w:val="20"/>
          <w:lang w:val="en-IE"/>
        </w:rPr>
        <w:t xml:space="preserve"> Manual</w:t>
      </w:r>
      <w:r w:rsidR="00F94342">
        <w:rPr>
          <w:rFonts w:eastAsia="Calibri" w:cs="Times New Roman"/>
          <w:color w:val="000000"/>
          <w:szCs w:val="20"/>
          <w:lang w:val="en-IE"/>
        </w:rPr>
        <w:t xml:space="preserve"> (the “Manual”)</w:t>
      </w:r>
      <w:r w:rsidRPr="007C1A27">
        <w:rPr>
          <w:rFonts w:eastAsia="Calibri" w:cs="Times New Roman"/>
          <w:color w:val="000000"/>
          <w:szCs w:val="20"/>
          <w:lang w:val="en-IE"/>
        </w:rPr>
        <w:t xml:space="preserve"> </w:t>
      </w:r>
      <w:r w:rsidR="006E23D6">
        <w:rPr>
          <w:rFonts w:eastAsia="Calibri" w:cs="Times New Roman"/>
          <w:color w:val="000000"/>
          <w:szCs w:val="20"/>
          <w:lang w:val="en-IE"/>
        </w:rPr>
        <w:t xml:space="preserve">which outlines the </w:t>
      </w:r>
      <w:r w:rsidRPr="007C1A27">
        <w:rPr>
          <w:rFonts w:eastAsia="Calibri" w:cs="Times New Roman"/>
          <w:color w:val="000000"/>
          <w:szCs w:val="20"/>
          <w:lang w:val="en-IE"/>
        </w:rPr>
        <w:t xml:space="preserve">quality standards </w:t>
      </w:r>
      <w:r w:rsidR="00F94342">
        <w:rPr>
          <w:rFonts w:eastAsia="Calibri" w:cs="Times New Roman"/>
          <w:color w:val="000000"/>
          <w:szCs w:val="20"/>
          <w:lang w:val="en-IE"/>
        </w:rPr>
        <w:t>expected of our suppliers</w:t>
      </w:r>
      <w:r w:rsidRPr="007C1A27">
        <w:rPr>
          <w:rFonts w:eastAsia="Calibri" w:cs="Times New Roman"/>
          <w:color w:val="000000"/>
          <w:szCs w:val="20"/>
          <w:lang w:val="en-IE"/>
        </w:rPr>
        <w:t>, including adherence to an Ethical Code of Conduct incorporating the Modern Slavery Act.  </w:t>
      </w:r>
      <w:r w:rsidR="001D021E" w:rsidRPr="007C1A27">
        <w:rPr>
          <w:rFonts w:eastAsia="Calibri" w:cs="Times New Roman"/>
          <w:color w:val="000000"/>
          <w:szCs w:val="20"/>
          <w:lang w:val="en-IE"/>
        </w:rPr>
        <w:t xml:space="preserve"> </w:t>
      </w:r>
      <w:proofErr w:type="gramStart"/>
      <w:r w:rsidR="00F94342">
        <w:t>All of</w:t>
      </w:r>
      <w:proofErr w:type="gramEnd"/>
      <w:r w:rsidR="00F94342">
        <w:t xml:space="preserve"> the Group’s non-EU/UK suppliers are signed up to </w:t>
      </w:r>
      <w:r w:rsidR="001D021E" w:rsidRPr="007C1A27">
        <w:rPr>
          <w:rFonts w:eastAsia="Calibri" w:cs="Times New Roman"/>
          <w:color w:val="000000"/>
          <w:szCs w:val="20"/>
          <w:lang w:val="en-IE"/>
        </w:rPr>
        <w:t>the Manual</w:t>
      </w:r>
      <w:r w:rsidR="00F94342">
        <w:rPr>
          <w:rFonts w:eastAsia="Calibri" w:cs="Times New Roman"/>
          <w:color w:val="000000"/>
          <w:szCs w:val="20"/>
          <w:lang w:val="en-IE"/>
        </w:rPr>
        <w:t>, which</w:t>
      </w:r>
      <w:r w:rsidR="001D021E" w:rsidRPr="007C1A27">
        <w:rPr>
          <w:rFonts w:eastAsia="Calibri" w:cs="Times New Roman"/>
          <w:color w:val="000000"/>
          <w:szCs w:val="20"/>
          <w:lang w:val="en-IE"/>
        </w:rPr>
        <w:t xml:space="preserve"> is aligned to the internationally recognised Ethical Trading Initiative (ETI) Base Code.</w:t>
      </w:r>
    </w:p>
    <w:p w14:paraId="6DE863F7" w14:textId="77777777" w:rsidR="00566D01" w:rsidRPr="001561AE" w:rsidRDefault="00566D01" w:rsidP="00566D01">
      <w:pPr>
        <w:rPr>
          <w:lang w:val="en-IE"/>
        </w:rPr>
      </w:pPr>
    </w:p>
    <w:p w14:paraId="0DB35B3E" w14:textId="77777777" w:rsidR="001875A0" w:rsidRPr="001561AE" w:rsidRDefault="00AD2549" w:rsidP="009A02D1">
      <w:pPr>
        <w:jc w:val="both"/>
        <w:rPr>
          <w:lang w:val="en-IE"/>
        </w:rPr>
      </w:pPr>
      <w:r w:rsidRPr="001561AE">
        <w:rPr>
          <w:lang w:val="en-IE"/>
        </w:rPr>
        <w:t>The Group has engaged an external</w:t>
      </w:r>
      <w:r w:rsidR="008A2BB1" w:rsidRPr="001561AE">
        <w:rPr>
          <w:lang w:val="en-IE"/>
        </w:rPr>
        <w:t xml:space="preserve"> due diligence screening solution to assist </w:t>
      </w:r>
      <w:r w:rsidR="00BC4B61" w:rsidRPr="001561AE">
        <w:rPr>
          <w:lang w:val="en-IE"/>
        </w:rPr>
        <w:t xml:space="preserve">with </w:t>
      </w:r>
      <w:r w:rsidR="008A2BB1" w:rsidRPr="001561AE">
        <w:rPr>
          <w:lang w:val="en-IE"/>
        </w:rPr>
        <w:t>prioritising, monitoring and mitigating the risks associated with supplier relationships</w:t>
      </w:r>
      <w:r w:rsidR="004226E3" w:rsidRPr="001561AE">
        <w:rPr>
          <w:lang w:val="en-IE"/>
        </w:rPr>
        <w:t>.</w:t>
      </w:r>
      <w:r w:rsidR="00A21654" w:rsidRPr="001561AE">
        <w:rPr>
          <w:lang w:val="en-IE"/>
        </w:rPr>
        <w:t xml:space="preserve">  </w:t>
      </w:r>
      <w:r w:rsidR="00DB4B81" w:rsidRPr="001561AE">
        <w:rPr>
          <w:lang w:val="en-IE"/>
        </w:rPr>
        <w:t>N</w:t>
      </w:r>
      <w:r w:rsidR="005B359E" w:rsidRPr="001561AE">
        <w:rPr>
          <w:lang w:val="en-IE"/>
        </w:rPr>
        <w:t>on-EU suppliers</w:t>
      </w:r>
      <w:r w:rsidR="00DB4B81" w:rsidRPr="001561AE">
        <w:rPr>
          <w:lang w:val="en-IE"/>
        </w:rPr>
        <w:t xml:space="preserve"> are screened </w:t>
      </w:r>
      <w:r w:rsidR="00A21654" w:rsidRPr="001561AE">
        <w:rPr>
          <w:lang w:val="en-IE"/>
        </w:rPr>
        <w:t>annually against relevant sanctions lists, watch lists, PEP lists or adverse media reports.</w:t>
      </w:r>
      <w:r w:rsidR="000E3B71" w:rsidRPr="001561AE">
        <w:rPr>
          <w:lang w:val="en-IE"/>
        </w:rPr>
        <w:t xml:space="preserve">  </w:t>
      </w:r>
    </w:p>
    <w:p w14:paraId="3D00D3F6" w14:textId="3C26FF54" w:rsidR="001875A0" w:rsidRPr="001561AE" w:rsidRDefault="001875A0" w:rsidP="009A02D1">
      <w:pPr>
        <w:jc w:val="both"/>
        <w:rPr>
          <w:lang w:val="en-IE"/>
        </w:rPr>
      </w:pPr>
      <w:r w:rsidRPr="001561AE">
        <w:rPr>
          <w:lang w:val="en-IE"/>
        </w:rPr>
        <w:t xml:space="preserve">During 2020 the Group implemented a Group Sustainability Strategy which includes specific targets relating to supplier </w:t>
      </w:r>
      <w:r w:rsidR="00AC6D70" w:rsidRPr="001561AE">
        <w:rPr>
          <w:lang w:val="en-IE"/>
        </w:rPr>
        <w:t>risk-assessment</w:t>
      </w:r>
      <w:r w:rsidRPr="001561AE">
        <w:rPr>
          <w:lang w:val="en-IE"/>
        </w:rPr>
        <w:t>, compliance and a</w:t>
      </w:r>
      <w:r w:rsidR="00AC6D70" w:rsidRPr="001561AE">
        <w:rPr>
          <w:lang w:val="en-IE"/>
        </w:rPr>
        <w:t>ssurance</w:t>
      </w:r>
      <w:r w:rsidRPr="001561AE">
        <w:rPr>
          <w:lang w:val="en-IE"/>
        </w:rPr>
        <w:t xml:space="preserve">.  </w:t>
      </w:r>
    </w:p>
    <w:p w14:paraId="4BA9A9B4" w14:textId="77777777" w:rsidR="001875A0" w:rsidRPr="001561AE" w:rsidRDefault="001875A0" w:rsidP="009A02D1">
      <w:pPr>
        <w:jc w:val="both"/>
        <w:rPr>
          <w:lang w:val="en-IE"/>
        </w:rPr>
      </w:pPr>
    </w:p>
    <w:p w14:paraId="36F927B8" w14:textId="23585A76" w:rsidR="004226E3" w:rsidRPr="001561AE" w:rsidRDefault="001875A0" w:rsidP="009A02D1">
      <w:pPr>
        <w:jc w:val="both"/>
        <w:rPr>
          <w:lang w:val="en-IE"/>
        </w:rPr>
      </w:pPr>
      <w:r w:rsidRPr="001561AE">
        <w:rPr>
          <w:lang w:val="en-IE"/>
        </w:rPr>
        <w:t>As part of the Sustainability Strategy,</w:t>
      </w:r>
      <w:r w:rsidR="000E3B71" w:rsidRPr="001561AE">
        <w:rPr>
          <w:lang w:val="en-IE"/>
        </w:rPr>
        <w:t xml:space="preserve"> the Group </w:t>
      </w:r>
      <w:r w:rsidR="009E5416" w:rsidRPr="001561AE">
        <w:rPr>
          <w:lang w:val="en-IE"/>
        </w:rPr>
        <w:t xml:space="preserve">has now implemented </w:t>
      </w:r>
      <w:r w:rsidR="000E3B71" w:rsidRPr="001561AE">
        <w:rPr>
          <w:lang w:val="en-IE"/>
        </w:rPr>
        <w:t xml:space="preserve">a third-party risk management and compliance management solution with a view to developing a consistent, risk-based approach to managing supplier compliance across </w:t>
      </w:r>
      <w:proofErr w:type="gramStart"/>
      <w:r w:rsidR="000E3B71" w:rsidRPr="001561AE">
        <w:rPr>
          <w:lang w:val="en-IE"/>
        </w:rPr>
        <w:t>all of</w:t>
      </w:r>
      <w:proofErr w:type="gramEnd"/>
      <w:r w:rsidR="000E3B71" w:rsidRPr="001561AE">
        <w:rPr>
          <w:lang w:val="en-IE"/>
        </w:rPr>
        <w:t xml:space="preserve"> its business units.   </w:t>
      </w:r>
    </w:p>
    <w:p w14:paraId="2CFB77FD" w14:textId="4636F5FC" w:rsidR="00C01E6C" w:rsidRPr="001561AE" w:rsidRDefault="00C01E6C" w:rsidP="009A02D1">
      <w:pPr>
        <w:jc w:val="both"/>
        <w:rPr>
          <w:lang w:val="en-IE"/>
        </w:rPr>
      </w:pPr>
    </w:p>
    <w:p w14:paraId="0A367A64" w14:textId="0F932E1F" w:rsidR="00087E32" w:rsidRPr="001561AE" w:rsidRDefault="009E5416" w:rsidP="009A02D1">
      <w:pPr>
        <w:jc w:val="both"/>
        <w:rPr>
          <w:lang w:val="en-IE"/>
        </w:rPr>
      </w:pPr>
      <w:r w:rsidRPr="001561AE">
        <w:rPr>
          <w:lang w:val="en-IE"/>
        </w:rPr>
        <w:t xml:space="preserve">During 2021, </w:t>
      </w:r>
      <w:r w:rsidR="00F30267">
        <w:rPr>
          <w:lang w:val="en-IE"/>
        </w:rPr>
        <w:t xml:space="preserve">as part of the implementation of this solution, </w:t>
      </w:r>
      <w:r w:rsidRPr="001561AE">
        <w:rPr>
          <w:lang w:val="en-IE"/>
        </w:rPr>
        <w:t>t</w:t>
      </w:r>
      <w:r w:rsidR="00C01E6C" w:rsidRPr="001561AE">
        <w:rPr>
          <w:lang w:val="en-IE"/>
        </w:rPr>
        <w:t>he Group</w:t>
      </w:r>
      <w:r w:rsidRPr="001561AE">
        <w:rPr>
          <w:lang w:val="en-IE"/>
        </w:rPr>
        <w:t xml:space="preserve"> commenced a process of further engagement with suppliers by way of an updated questionnaire to all suppliers with over £10k annual purchase spend.  </w:t>
      </w:r>
      <w:r w:rsidR="00C01E6C" w:rsidRPr="001561AE">
        <w:rPr>
          <w:lang w:val="en-IE"/>
        </w:rPr>
        <w:t xml:space="preserve">This questionnaire is designed to enhance the Group’s supply chain transparency, improve supply chain </w:t>
      </w:r>
      <w:proofErr w:type="gramStart"/>
      <w:r w:rsidR="00C01E6C" w:rsidRPr="001561AE">
        <w:rPr>
          <w:lang w:val="en-IE"/>
        </w:rPr>
        <w:t>governance</w:t>
      </w:r>
      <w:proofErr w:type="gramEnd"/>
      <w:r w:rsidR="00C01E6C" w:rsidRPr="001561AE">
        <w:rPr>
          <w:lang w:val="en-IE"/>
        </w:rPr>
        <w:t xml:space="preserve"> and</w:t>
      </w:r>
      <w:r w:rsidR="00F30267">
        <w:rPr>
          <w:lang w:val="en-IE"/>
        </w:rPr>
        <w:t xml:space="preserve"> help</w:t>
      </w:r>
      <w:r w:rsidR="00C01E6C" w:rsidRPr="001561AE">
        <w:rPr>
          <w:lang w:val="en-IE"/>
        </w:rPr>
        <w:t xml:space="preserve"> rate our supply chain’s sustainability credentials.</w:t>
      </w:r>
    </w:p>
    <w:p w14:paraId="1FAE535A" w14:textId="77777777" w:rsidR="00566D01" w:rsidRPr="001561AE" w:rsidRDefault="00566D01" w:rsidP="009A02D1">
      <w:pPr>
        <w:jc w:val="both"/>
        <w:rPr>
          <w:lang w:val="en-IE"/>
        </w:rPr>
      </w:pPr>
    </w:p>
    <w:p w14:paraId="2CA50D9E" w14:textId="20D77A94" w:rsidR="0015486D" w:rsidRPr="001561AE" w:rsidRDefault="00F94342" w:rsidP="009A02D1">
      <w:pPr>
        <w:jc w:val="both"/>
        <w:rPr>
          <w:lang w:val="en-IE"/>
        </w:rPr>
      </w:pPr>
      <w:r w:rsidRPr="001561AE">
        <w:rPr>
          <w:lang w:val="en-IE"/>
        </w:rPr>
        <w:t>T</w:t>
      </w:r>
      <w:r w:rsidR="00EE39C6" w:rsidRPr="001561AE">
        <w:rPr>
          <w:lang w:val="en-IE"/>
        </w:rPr>
        <w:t>he</w:t>
      </w:r>
      <w:r w:rsidR="00732213" w:rsidRPr="001561AE">
        <w:rPr>
          <w:lang w:val="en-IE"/>
        </w:rPr>
        <w:t xml:space="preserve"> </w:t>
      </w:r>
      <w:r w:rsidR="00EE39C6" w:rsidRPr="001561AE">
        <w:rPr>
          <w:lang w:val="en-IE"/>
        </w:rPr>
        <w:t xml:space="preserve">supplier contracts used by our </w:t>
      </w:r>
      <w:r w:rsidR="00732213" w:rsidRPr="001561AE">
        <w:rPr>
          <w:lang w:val="en-IE"/>
        </w:rPr>
        <w:t xml:space="preserve">UK businesses </w:t>
      </w:r>
      <w:r w:rsidRPr="001561AE">
        <w:rPr>
          <w:lang w:val="en-IE"/>
        </w:rPr>
        <w:t>are</w:t>
      </w:r>
      <w:r w:rsidR="00EE39C6" w:rsidRPr="001561AE">
        <w:rPr>
          <w:lang w:val="en-IE"/>
        </w:rPr>
        <w:t xml:space="preserve"> </w:t>
      </w:r>
      <w:r w:rsidR="00732213" w:rsidRPr="001561AE">
        <w:rPr>
          <w:lang w:val="en-IE"/>
        </w:rPr>
        <w:t>updated</w:t>
      </w:r>
      <w:r w:rsidRPr="001561AE">
        <w:rPr>
          <w:lang w:val="en-IE"/>
        </w:rPr>
        <w:t xml:space="preserve"> on renewal</w:t>
      </w:r>
      <w:r w:rsidR="00732213" w:rsidRPr="001561AE">
        <w:rPr>
          <w:lang w:val="en-IE"/>
        </w:rPr>
        <w:t xml:space="preserve"> to include specific prohibitions against the use of forced, compulsory or trafficked labour. </w:t>
      </w:r>
    </w:p>
    <w:p w14:paraId="05865111" w14:textId="4650EB2D" w:rsidR="00C01E6C" w:rsidRPr="001561AE" w:rsidRDefault="00C01E6C" w:rsidP="009A02D1">
      <w:pPr>
        <w:jc w:val="both"/>
        <w:rPr>
          <w:lang w:val="en-IE"/>
        </w:rPr>
      </w:pPr>
    </w:p>
    <w:p w14:paraId="295AF22B" w14:textId="7B3D5D2B" w:rsidR="00C01E6C" w:rsidRPr="001561AE" w:rsidRDefault="00C01E6C" w:rsidP="009A02D1">
      <w:pPr>
        <w:jc w:val="both"/>
        <w:rPr>
          <w:lang w:val="en-IE"/>
        </w:rPr>
      </w:pPr>
      <w:r w:rsidRPr="001561AE">
        <w:rPr>
          <w:lang w:val="en-IE"/>
        </w:rPr>
        <w:t>CPI Mortars maintained its Construction Products Certification (CPC) BES 6001 accreditation for product and supply chain sustainability and ethics.</w:t>
      </w:r>
    </w:p>
    <w:bookmarkEnd w:id="1"/>
    <w:p w14:paraId="1A05F58C" w14:textId="77777777" w:rsidR="00EE39C6" w:rsidRDefault="00EE39C6" w:rsidP="00811D29">
      <w:pPr>
        <w:pStyle w:val="XExecution"/>
        <w:spacing w:line="240" w:lineRule="auto"/>
        <w:ind w:right="85"/>
        <w:jc w:val="both"/>
        <w:rPr>
          <w:rFonts w:asciiTheme="minorHAnsi" w:eastAsiaTheme="majorEastAsia" w:hAnsiTheme="minorHAnsi" w:cstheme="majorBidi"/>
          <w:b/>
          <w:color w:val="365F91" w:themeColor="accent1" w:themeShade="BF"/>
          <w:szCs w:val="22"/>
          <w:lang w:val="en-IE"/>
        </w:rPr>
      </w:pPr>
    </w:p>
    <w:p w14:paraId="7F390E75" w14:textId="5C7B1D24" w:rsidR="00732213" w:rsidRPr="005434D8" w:rsidRDefault="00732213" w:rsidP="00566D01">
      <w:pPr>
        <w:pStyle w:val="Heading2"/>
        <w:rPr>
          <w:b/>
          <w:bCs/>
          <w:lang w:val="en-IE"/>
        </w:rPr>
      </w:pPr>
      <w:r w:rsidRPr="005434D8">
        <w:rPr>
          <w:b/>
          <w:bCs/>
          <w:lang w:val="en-IE"/>
        </w:rPr>
        <w:t xml:space="preserve">RECRUITMENT AND HR </w:t>
      </w:r>
    </w:p>
    <w:p w14:paraId="65C10727" w14:textId="7C6553F9" w:rsidR="00CB672A" w:rsidRDefault="00D84CEC" w:rsidP="009A02D1">
      <w:pPr>
        <w:jc w:val="both"/>
        <w:rPr>
          <w:lang w:val="en-IE"/>
        </w:rPr>
      </w:pPr>
      <w:r w:rsidRPr="005C570E">
        <w:rPr>
          <w:lang w:val="en-IE"/>
        </w:rPr>
        <w:t xml:space="preserve">The Group’s policy is to comply fully with the relevant employment laws and regulations in the countries in which it operates.  </w:t>
      </w:r>
      <w:r w:rsidR="0005125E">
        <w:rPr>
          <w:lang w:val="en-IE"/>
        </w:rPr>
        <w:t xml:space="preserve">Grafton has in place stringent HR processes and controls to ensure that all </w:t>
      </w:r>
      <w:r w:rsidR="00566D01">
        <w:rPr>
          <w:lang w:val="en-IE"/>
        </w:rPr>
        <w:t>colleague</w:t>
      </w:r>
      <w:r w:rsidR="0005125E">
        <w:rPr>
          <w:lang w:val="en-IE"/>
        </w:rPr>
        <w:t xml:space="preserve">s are assessed for their right to work in the relevant jurisdiction, that workplace equality processes are in place and that wages, benefits and working hours comply with relevant legislation in each jurisdiction.  Each business unit regularly reviews and develops </w:t>
      </w:r>
      <w:r w:rsidR="0005125E">
        <w:rPr>
          <w:lang w:val="en-IE"/>
        </w:rPr>
        <w:lastRenderedPageBreak/>
        <w:t>its HR policies and controls.</w:t>
      </w:r>
      <w:r w:rsidR="00566D01">
        <w:rPr>
          <w:lang w:val="en-IE"/>
        </w:rPr>
        <w:t xml:space="preserve">  </w:t>
      </w:r>
      <w:r w:rsidR="008D11C8" w:rsidRPr="005C570E">
        <w:rPr>
          <w:lang w:val="en-IE"/>
        </w:rPr>
        <w:t xml:space="preserve">The Group </w:t>
      </w:r>
      <w:r w:rsidR="00566D01">
        <w:rPr>
          <w:lang w:val="en-IE"/>
        </w:rPr>
        <w:t xml:space="preserve">also </w:t>
      </w:r>
      <w:r w:rsidR="008D11C8" w:rsidRPr="005C570E">
        <w:rPr>
          <w:lang w:val="en-IE"/>
        </w:rPr>
        <w:t xml:space="preserve">adheres to the </w:t>
      </w:r>
      <w:r w:rsidR="00CB672A" w:rsidRPr="005C570E">
        <w:rPr>
          <w:lang w:val="en-IE"/>
        </w:rPr>
        <w:t>ETI Base Code</w:t>
      </w:r>
      <w:r w:rsidR="008D11C8" w:rsidRPr="005C570E">
        <w:rPr>
          <w:lang w:val="en-IE"/>
        </w:rPr>
        <w:t>, the internationally recognised code of labour practice.</w:t>
      </w:r>
    </w:p>
    <w:p w14:paraId="56537243" w14:textId="5A536974" w:rsidR="00C01E6C" w:rsidRDefault="00C01E6C" w:rsidP="009A02D1">
      <w:pPr>
        <w:jc w:val="both"/>
        <w:rPr>
          <w:lang w:val="en-IE"/>
        </w:rPr>
      </w:pPr>
    </w:p>
    <w:p w14:paraId="4D015D4F" w14:textId="46F0684F" w:rsidR="00C01E6C" w:rsidRPr="001561AE" w:rsidRDefault="00C01E6C" w:rsidP="009A02D1">
      <w:pPr>
        <w:jc w:val="both"/>
        <w:rPr>
          <w:rFonts w:eastAsiaTheme="majorEastAsia" w:cstheme="majorBidi"/>
          <w:b/>
          <w:bCs/>
          <w:color w:val="365F91" w:themeColor="accent1" w:themeShade="BF"/>
          <w:sz w:val="26"/>
          <w:szCs w:val="26"/>
          <w:lang w:val="en-IE"/>
        </w:rPr>
      </w:pPr>
      <w:r w:rsidRPr="001561AE">
        <w:rPr>
          <w:rFonts w:eastAsiaTheme="majorEastAsia" w:cstheme="majorBidi"/>
          <w:b/>
          <w:bCs/>
          <w:color w:val="365F91" w:themeColor="accent1" w:themeShade="BF"/>
          <w:sz w:val="26"/>
          <w:szCs w:val="26"/>
          <w:lang w:val="en-IE"/>
        </w:rPr>
        <w:t>TRAINING</w:t>
      </w:r>
    </w:p>
    <w:p w14:paraId="32B31360" w14:textId="6D14C832" w:rsidR="00697E1E" w:rsidRDefault="00C01E6C" w:rsidP="00697E1E">
      <w:pPr>
        <w:jc w:val="both"/>
        <w:rPr>
          <w:lang w:val="en-IE"/>
        </w:rPr>
      </w:pPr>
      <w:r>
        <w:rPr>
          <w:lang w:val="en-IE"/>
        </w:rPr>
        <w:t xml:space="preserve">All </w:t>
      </w:r>
      <w:r w:rsidR="009E5416">
        <w:rPr>
          <w:lang w:val="en-IE"/>
        </w:rPr>
        <w:t xml:space="preserve">Group </w:t>
      </w:r>
      <w:r>
        <w:rPr>
          <w:lang w:val="en-IE"/>
        </w:rPr>
        <w:t xml:space="preserve">colleagues are required to complete Ethical Business training within three months of joining the Group and at </w:t>
      </w:r>
      <w:r w:rsidR="00697E1E">
        <w:rPr>
          <w:lang w:val="en-IE"/>
        </w:rPr>
        <w:t>two yearly</w:t>
      </w:r>
      <w:r>
        <w:rPr>
          <w:lang w:val="en-IE"/>
        </w:rPr>
        <w:t xml:space="preserve"> intervals thereafter</w:t>
      </w:r>
      <w:r w:rsidR="00697E1E">
        <w:rPr>
          <w:lang w:val="en-IE"/>
        </w:rPr>
        <w:t>.  This training includes the Group’s zero tolerance approach to child labour and any form of forced or involuntary labour.</w:t>
      </w:r>
    </w:p>
    <w:p w14:paraId="393C48B2" w14:textId="77777777" w:rsidR="00CB672A" w:rsidRPr="005C570E" w:rsidRDefault="00CB672A" w:rsidP="00811D29">
      <w:pPr>
        <w:pStyle w:val="XExecution"/>
        <w:spacing w:line="240" w:lineRule="auto"/>
        <w:ind w:right="85"/>
        <w:jc w:val="both"/>
        <w:rPr>
          <w:rFonts w:asciiTheme="minorHAnsi" w:eastAsia="Calibri" w:hAnsiTheme="minorHAnsi"/>
          <w:color w:val="auto"/>
          <w:szCs w:val="22"/>
          <w:lang w:val="en-IE"/>
        </w:rPr>
      </w:pPr>
    </w:p>
    <w:p w14:paraId="00917464" w14:textId="2DD41E7C" w:rsidR="00EC2F7E" w:rsidRPr="005434D8" w:rsidRDefault="001875A0" w:rsidP="00566D01">
      <w:pPr>
        <w:pStyle w:val="Heading2"/>
        <w:rPr>
          <w:rFonts w:ascii="Poppins" w:hAnsi="Poppins"/>
          <w:b/>
          <w:bCs/>
          <w:szCs w:val="32"/>
          <w:lang w:val="en-IE"/>
        </w:rPr>
      </w:pPr>
      <w:r w:rsidRPr="005434D8">
        <w:rPr>
          <w:b/>
          <w:bCs/>
          <w:lang w:val="en-IE"/>
        </w:rPr>
        <w:t xml:space="preserve">SPEAKUP </w:t>
      </w:r>
      <w:r w:rsidR="007609B7" w:rsidRPr="005434D8">
        <w:rPr>
          <w:b/>
          <w:bCs/>
          <w:lang w:val="en-IE"/>
        </w:rPr>
        <w:t>POLICY</w:t>
      </w:r>
      <w:r w:rsidR="00C01E6C">
        <w:rPr>
          <w:b/>
          <w:bCs/>
          <w:lang w:val="en-IE"/>
        </w:rPr>
        <w:t xml:space="preserve"> AND COLLEAGUE FORUMS</w:t>
      </w:r>
    </w:p>
    <w:p w14:paraId="69E25293" w14:textId="5F052712" w:rsidR="00087E32" w:rsidRDefault="00D27C29" w:rsidP="00566D01">
      <w:pPr>
        <w:rPr>
          <w:lang w:val="en-IE"/>
        </w:rPr>
      </w:pPr>
      <w:r w:rsidRPr="005C570E">
        <w:rPr>
          <w:lang w:val="en-IE"/>
        </w:rPr>
        <w:t xml:space="preserve">The Group has in place a </w:t>
      </w:r>
      <w:r w:rsidR="001875A0">
        <w:rPr>
          <w:lang w:val="en-IE"/>
        </w:rPr>
        <w:t>SpeakUp</w:t>
      </w:r>
      <w:r w:rsidRPr="005C570E">
        <w:rPr>
          <w:lang w:val="en-IE"/>
        </w:rPr>
        <w:t xml:space="preserve"> policy, which sets out the duty of </w:t>
      </w:r>
      <w:r w:rsidR="001875A0">
        <w:rPr>
          <w:lang w:val="en-IE"/>
        </w:rPr>
        <w:t xml:space="preserve">Group colleagues, external consultants, </w:t>
      </w:r>
      <w:proofErr w:type="gramStart"/>
      <w:r w:rsidR="001875A0">
        <w:rPr>
          <w:lang w:val="en-IE"/>
        </w:rPr>
        <w:t>contractors</w:t>
      </w:r>
      <w:proofErr w:type="gramEnd"/>
      <w:r w:rsidR="001875A0">
        <w:rPr>
          <w:lang w:val="en-IE"/>
        </w:rPr>
        <w:t xml:space="preserve"> and agency staff</w:t>
      </w:r>
      <w:r w:rsidRPr="005C570E">
        <w:rPr>
          <w:lang w:val="en-IE"/>
        </w:rPr>
        <w:t xml:space="preserve"> to </w:t>
      </w:r>
      <w:r w:rsidR="002F412E" w:rsidRPr="005C570E">
        <w:rPr>
          <w:lang w:val="en-IE"/>
        </w:rPr>
        <w:t>report</w:t>
      </w:r>
      <w:r w:rsidRPr="005C570E">
        <w:rPr>
          <w:lang w:val="en-IE"/>
        </w:rPr>
        <w:t xml:space="preserve"> any concern they may have about suspected wrongdoing</w:t>
      </w:r>
      <w:r w:rsidR="001875A0">
        <w:rPr>
          <w:lang w:val="en-IE"/>
        </w:rPr>
        <w:t>.  The policy sets out how colleagues can report concerns and how those reports and the individuals making them will be treated</w:t>
      </w:r>
      <w:r w:rsidRPr="005C570E">
        <w:rPr>
          <w:lang w:val="en-IE"/>
        </w:rPr>
        <w:t>.  An independent third</w:t>
      </w:r>
      <w:r w:rsidR="00F94342">
        <w:rPr>
          <w:lang w:val="en-IE"/>
        </w:rPr>
        <w:t>-</w:t>
      </w:r>
      <w:r w:rsidRPr="005C570E">
        <w:rPr>
          <w:lang w:val="en-IE"/>
        </w:rPr>
        <w:t xml:space="preserve">party reporting service is available </w:t>
      </w:r>
      <w:r w:rsidR="00F94342">
        <w:rPr>
          <w:lang w:val="en-IE"/>
        </w:rPr>
        <w:t>to allow</w:t>
      </w:r>
      <w:r w:rsidRPr="005C570E">
        <w:rPr>
          <w:lang w:val="en-IE"/>
        </w:rPr>
        <w:t xml:space="preserve"> </w:t>
      </w:r>
      <w:r w:rsidR="00566D01">
        <w:rPr>
          <w:lang w:val="en-IE"/>
        </w:rPr>
        <w:t>colleagues</w:t>
      </w:r>
      <w:r w:rsidRPr="005C570E">
        <w:rPr>
          <w:lang w:val="en-IE"/>
        </w:rPr>
        <w:t xml:space="preserve"> </w:t>
      </w:r>
      <w:r w:rsidR="00F94342">
        <w:rPr>
          <w:lang w:val="en-IE"/>
        </w:rPr>
        <w:t>to</w:t>
      </w:r>
      <w:r w:rsidRPr="005C570E">
        <w:rPr>
          <w:lang w:val="en-IE"/>
        </w:rPr>
        <w:t xml:space="preserve"> raise concerns</w:t>
      </w:r>
      <w:r w:rsidR="00F30267">
        <w:rPr>
          <w:lang w:val="en-IE"/>
        </w:rPr>
        <w:t xml:space="preserve"> anonymously and</w:t>
      </w:r>
      <w:r w:rsidRPr="005C570E">
        <w:rPr>
          <w:lang w:val="en-IE"/>
        </w:rPr>
        <w:t xml:space="preserve"> with someone outside the Group</w:t>
      </w:r>
      <w:r w:rsidR="001875A0">
        <w:rPr>
          <w:lang w:val="en-IE"/>
        </w:rPr>
        <w:t xml:space="preserve"> should they wish to do so</w:t>
      </w:r>
      <w:r w:rsidRPr="005C570E">
        <w:rPr>
          <w:lang w:val="en-IE"/>
        </w:rPr>
        <w:t>.</w:t>
      </w:r>
      <w:r w:rsidR="00C01E6C">
        <w:rPr>
          <w:lang w:val="en-IE"/>
        </w:rPr>
        <w:t xml:space="preserve">  All colleagues also have a channel available for feedback to Board and senior management via Colleague Forums.</w:t>
      </w:r>
    </w:p>
    <w:p w14:paraId="379F1EE4" w14:textId="499A214D" w:rsidR="00BD7D97" w:rsidRDefault="00BD7D97" w:rsidP="001561AE">
      <w:pPr>
        <w:rPr>
          <w:rFonts w:eastAsiaTheme="majorEastAsia" w:cstheme="majorBidi"/>
          <w:color w:val="365F91" w:themeColor="accent1" w:themeShade="BF"/>
          <w:sz w:val="26"/>
          <w:szCs w:val="26"/>
        </w:rPr>
      </w:pPr>
    </w:p>
    <w:p w14:paraId="1B5A55B8" w14:textId="2265D4BD" w:rsidR="00EC5199" w:rsidRPr="005434D8" w:rsidRDefault="007609B7" w:rsidP="00566D01">
      <w:pPr>
        <w:pStyle w:val="Heading2"/>
        <w:rPr>
          <w:rFonts w:ascii="Poppins" w:hAnsi="Poppins"/>
          <w:b/>
          <w:bCs/>
          <w:szCs w:val="32"/>
        </w:rPr>
      </w:pPr>
      <w:r w:rsidRPr="005434D8">
        <w:rPr>
          <w:b/>
          <w:bCs/>
        </w:rPr>
        <w:t>COMPLIANCE WITH THIS POLICY</w:t>
      </w:r>
    </w:p>
    <w:p w14:paraId="7397340E" w14:textId="1CA88DF6" w:rsidR="00EC5199" w:rsidRPr="005C570E" w:rsidRDefault="007609B7" w:rsidP="009A02D1">
      <w:pPr>
        <w:jc w:val="both"/>
        <w:rPr>
          <w:lang w:val="en-IE"/>
        </w:rPr>
      </w:pPr>
      <w:r w:rsidRPr="005C570E">
        <w:rPr>
          <w:lang w:val="en-IE"/>
        </w:rPr>
        <w:t xml:space="preserve">All Group </w:t>
      </w:r>
      <w:r w:rsidR="00566D01">
        <w:rPr>
          <w:lang w:val="en-IE"/>
        </w:rPr>
        <w:t>colleagues</w:t>
      </w:r>
      <w:r w:rsidRPr="005C570E">
        <w:rPr>
          <w:lang w:val="en-IE"/>
        </w:rPr>
        <w:t xml:space="preserve">, officers and directors, as well as anyone acting on behalf of the Group or any Group company must comply with this policy.  </w:t>
      </w:r>
      <w:r w:rsidR="00EC5199" w:rsidRPr="005C570E">
        <w:rPr>
          <w:lang w:val="en-IE"/>
        </w:rPr>
        <w:t xml:space="preserve">Any Group </w:t>
      </w:r>
      <w:r w:rsidR="00566D01">
        <w:rPr>
          <w:lang w:val="en-IE"/>
        </w:rPr>
        <w:t>colleague</w:t>
      </w:r>
      <w:r w:rsidR="00EC5199" w:rsidRPr="005C570E">
        <w:rPr>
          <w:lang w:val="en-IE"/>
        </w:rPr>
        <w:t xml:space="preserve"> who breaches this policy may face disciplinary action, which could result in dismissal for gross misconduct.</w:t>
      </w:r>
    </w:p>
    <w:p w14:paraId="0AB4FBFB" w14:textId="77777777" w:rsidR="00EC5199" w:rsidRPr="005C570E" w:rsidRDefault="00EC5199" w:rsidP="009A02D1">
      <w:pPr>
        <w:widowControl w:val="0"/>
        <w:tabs>
          <w:tab w:val="left" w:pos="709"/>
        </w:tabs>
        <w:autoSpaceDE w:val="0"/>
        <w:autoSpaceDN w:val="0"/>
        <w:ind w:right="-4"/>
        <w:jc w:val="both"/>
        <w:rPr>
          <w:rFonts w:eastAsia="Calibri" w:cs="Times New Roman"/>
          <w:lang w:val="en-IE"/>
        </w:rPr>
      </w:pPr>
    </w:p>
    <w:p w14:paraId="0DD548F8" w14:textId="63B8B979" w:rsidR="00CA590C" w:rsidRDefault="00EC5199" w:rsidP="002E3601">
      <w:pPr>
        <w:jc w:val="both"/>
      </w:pPr>
      <w:r w:rsidRPr="005C570E">
        <w:t xml:space="preserve">Within its sphere of influence, Grafton strives to ensure that its suppliers follow its commitment to ethical conduct, including the Group’s approach to forced and involuntary labour.  Where non-compliance is </w:t>
      </w:r>
      <w:r w:rsidR="002F412E" w:rsidRPr="005C570E">
        <w:t>identified</w:t>
      </w:r>
      <w:r w:rsidRPr="005C570E">
        <w:t xml:space="preserve">, Grafton will engage with the relevant supplier and promptly take appropriate action, </w:t>
      </w:r>
      <w:r w:rsidR="002F412E" w:rsidRPr="005C570E">
        <w:t xml:space="preserve">which may include not appointing or </w:t>
      </w:r>
      <w:r w:rsidR="00F30267">
        <w:t>ceasing to trade with</w:t>
      </w:r>
      <w:r w:rsidR="002F412E" w:rsidRPr="005C570E">
        <w:t xml:space="preserve"> the supplier.</w:t>
      </w:r>
      <w:r w:rsidR="002F412E" w:rsidRPr="00505032">
        <w:t xml:space="preserve">  </w:t>
      </w:r>
    </w:p>
    <w:p w14:paraId="51E4864F" w14:textId="38FC641C" w:rsidR="00CA590C" w:rsidRDefault="00CA590C" w:rsidP="00EC5199">
      <w:pPr>
        <w:pStyle w:val="NormalWeb"/>
        <w:spacing w:before="0" w:beforeAutospacing="0" w:after="0" w:afterAutospacing="0"/>
        <w:jc w:val="both"/>
        <w:rPr>
          <w:rFonts w:asciiTheme="minorHAnsi" w:eastAsia="Calibri" w:hAnsiTheme="minorHAnsi"/>
          <w:sz w:val="22"/>
          <w:szCs w:val="22"/>
          <w:lang w:eastAsia="en-US"/>
        </w:rPr>
      </w:pPr>
    </w:p>
    <w:p w14:paraId="4599578B" w14:textId="56F80CBF" w:rsidR="005434D8" w:rsidRDefault="005434D8" w:rsidP="00EC5199">
      <w:pPr>
        <w:pStyle w:val="NormalWeb"/>
        <w:spacing w:before="0" w:beforeAutospacing="0" w:after="0" w:afterAutospacing="0"/>
        <w:jc w:val="both"/>
        <w:rPr>
          <w:rFonts w:asciiTheme="minorHAnsi" w:eastAsia="Calibri" w:hAnsiTheme="minorHAnsi"/>
          <w:sz w:val="22"/>
          <w:szCs w:val="22"/>
          <w:lang w:eastAsia="en-US"/>
        </w:rPr>
      </w:pPr>
    </w:p>
    <w:p w14:paraId="050DD574" w14:textId="3EBAA657" w:rsidR="005434D8" w:rsidRDefault="005434D8" w:rsidP="00EC5199">
      <w:pPr>
        <w:pStyle w:val="NormalWeb"/>
        <w:spacing w:before="0" w:beforeAutospacing="0" w:after="0" w:afterAutospacing="0"/>
        <w:jc w:val="both"/>
        <w:rPr>
          <w:rFonts w:asciiTheme="minorHAnsi" w:eastAsia="Calibri" w:hAnsiTheme="minorHAnsi"/>
          <w:sz w:val="22"/>
          <w:szCs w:val="22"/>
          <w:lang w:eastAsia="en-US"/>
        </w:rPr>
      </w:pPr>
    </w:p>
    <w:p w14:paraId="198C3F29" w14:textId="510E97EF" w:rsidR="005434D8" w:rsidRDefault="005434D8" w:rsidP="00EC5199">
      <w:pPr>
        <w:pStyle w:val="NormalWeb"/>
        <w:spacing w:before="0" w:beforeAutospacing="0" w:after="0" w:afterAutospacing="0"/>
        <w:jc w:val="both"/>
        <w:rPr>
          <w:rFonts w:asciiTheme="minorHAnsi" w:eastAsia="Calibri" w:hAnsiTheme="minorHAnsi"/>
          <w:sz w:val="22"/>
          <w:szCs w:val="22"/>
          <w:lang w:eastAsia="en-US"/>
        </w:rPr>
      </w:pPr>
    </w:p>
    <w:p w14:paraId="37E77F4C" w14:textId="77777777" w:rsidR="005434D8" w:rsidRPr="00811D29" w:rsidRDefault="005434D8" w:rsidP="00EC5199">
      <w:pPr>
        <w:pStyle w:val="NormalWeb"/>
        <w:spacing w:before="0" w:beforeAutospacing="0" w:after="0" w:afterAutospacing="0"/>
        <w:jc w:val="both"/>
        <w:rPr>
          <w:rFonts w:asciiTheme="minorHAnsi" w:eastAsia="Calibri" w:hAnsiTheme="minorHAnsi"/>
          <w:sz w:val="22"/>
          <w:szCs w:val="22"/>
          <w:lang w:eastAsia="en-US"/>
        </w:rPr>
      </w:pPr>
    </w:p>
    <w:bookmarkEnd w:id="0"/>
    <w:p w14:paraId="10FD4823" w14:textId="2B30D171" w:rsidR="0099092B" w:rsidRDefault="0099092B" w:rsidP="00566D01">
      <w:pPr>
        <w:rPr>
          <w:lang w:val="en-IE"/>
        </w:rPr>
      </w:pPr>
      <w:r>
        <w:rPr>
          <w:lang w:val="en-IE"/>
        </w:rPr>
        <w:t>Gavin Slark</w:t>
      </w:r>
    </w:p>
    <w:p w14:paraId="0ADFB8D1" w14:textId="43C1D875" w:rsidR="0099092B" w:rsidRPr="00811D29" w:rsidRDefault="0099092B" w:rsidP="00566D01">
      <w:pPr>
        <w:rPr>
          <w:lang w:val="en-IE"/>
        </w:rPr>
      </w:pPr>
      <w:r>
        <w:rPr>
          <w:lang w:val="en-IE"/>
        </w:rPr>
        <w:t xml:space="preserve">Chief Executive Officer </w:t>
      </w:r>
    </w:p>
    <w:p w14:paraId="05EBFFEE" w14:textId="77E51135" w:rsidR="007C1A27" w:rsidRDefault="00C01E6C" w:rsidP="00566D01">
      <w:pPr>
        <w:rPr>
          <w:lang w:val="en-IE"/>
        </w:rPr>
      </w:pPr>
      <w:r>
        <w:rPr>
          <w:lang w:val="en-IE"/>
        </w:rPr>
        <w:t>18 January 2022</w:t>
      </w:r>
    </w:p>
    <w:p w14:paraId="0E49D967" w14:textId="77777777" w:rsidR="0018335C" w:rsidRDefault="0018335C" w:rsidP="007C1A27">
      <w:pPr>
        <w:pStyle w:val="XExecution"/>
        <w:spacing w:line="240" w:lineRule="auto"/>
        <w:ind w:right="85"/>
        <w:jc w:val="both"/>
        <w:rPr>
          <w:rFonts w:asciiTheme="minorHAnsi" w:eastAsiaTheme="majorEastAsia" w:hAnsiTheme="minorHAnsi" w:cstheme="majorBidi"/>
          <w:b/>
          <w:color w:val="365F91" w:themeColor="accent1" w:themeShade="BF"/>
          <w:szCs w:val="22"/>
          <w:lang w:val="en-IE"/>
        </w:rPr>
      </w:pPr>
    </w:p>
    <w:p w14:paraId="49C5FB8B" w14:textId="41BF4EC0" w:rsidR="007C1A27" w:rsidRPr="00811D29" w:rsidRDefault="007C1A27" w:rsidP="002E3601">
      <w:pPr>
        <w:keepNext/>
        <w:keepLines/>
        <w:spacing w:before="40"/>
        <w:outlineLvl w:val="1"/>
        <w:rPr>
          <w:lang w:val="en-IE"/>
        </w:rPr>
      </w:pPr>
    </w:p>
    <w:sectPr w:rsidR="007C1A27" w:rsidRPr="00811D29" w:rsidSect="005E1F7D">
      <w:headerReference w:type="default" r:id="rId11"/>
      <w:footerReference w:type="default" r:id="rId12"/>
      <w:pgSz w:w="11906" w:h="16838"/>
      <w:pgMar w:top="1440" w:right="127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812A" w14:textId="77777777" w:rsidR="00730B33" w:rsidRDefault="00730B33" w:rsidP="00D33A0A">
      <w:r>
        <w:separator/>
      </w:r>
    </w:p>
  </w:endnote>
  <w:endnote w:type="continuationSeparator" w:id="0">
    <w:p w14:paraId="5DFA704D" w14:textId="77777777" w:rsidR="00730B33" w:rsidRDefault="00730B33" w:rsidP="00D3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27529"/>
      <w:docPartObj>
        <w:docPartGallery w:val="Page Numbers (Bottom of Page)"/>
        <w:docPartUnique/>
      </w:docPartObj>
    </w:sdtPr>
    <w:sdtEndPr>
      <w:rPr>
        <w:noProof/>
      </w:rPr>
    </w:sdtEndPr>
    <w:sdtContent>
      <w:p w14:paraId="4A4A68EF" w14:textId="77777777" w:rsidR="00DD5F1E" w:rsidRDefault="00DD5F1E">
        <w:pPr>
          <w:pStyle w:val="Footer"/>
          <w:jc w:val="center"/>
        </w:pPr>
        <w:r>
          <w:fldChar w:fldCharType="begin"/>
        </w:r>
        <w:r>
          <w:instrText xml:space="preserve"> PAGE   \* MERGEFORMAT </w:instrText>
        </w:r>
        <w:r>
          <w:fldChar w:fldCharType="separate"/>
        </w:r>
        <w:r w:rsidR="0018335C">
          <w:rPr>
            <w:noProof/>
          </w:rPr>
          <w:t>2</w:t>
        </w:r>
        <w:r>
          <w:rPr>
            <w:noProof/>
          </w:rPr>
          <w:fldChar w:fldCharType="end"/>
        </w:r>
      </w:p>
    </w:sdtContent>
  </w:sdt>
  <w:p w14:paraId="23A86DDF" w14:textId="77777777" w:rsidR="00DD5F1E" w:rsidRDefault="00DD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8B9E" w14:textId="77777777" w:rsidR="00730B33" w:rsidRDefault="00730B33" w:rsidP="00D33A0A">
      <w:r>
        <w:separator/>
      </w:r>
    </w:p>
  </w:footnote>
  <w:footnote w:type="continuationSeparator" w:id="0">
    <w:p w14:paraId="44A524DE" w14:textId="77777777" w:rsidR="00730B33" w:rsidRDefault="00730B33" w:rsidP="00D3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E9D5" w14:textId="52D68AD2" w:rsidR="00DD5F1E" w:rsidRDefault="00566D01" w:rsidP="00D33A0A">
    <w:pPr>
      <w:pStyle w:val="Header"/>
      <w:jc w:val="right"/>
    </w:pPr>
    <w:r>
      <w:rPr>
        <w:noProof/>
      </w:rPr>
      <w:drawing>
        <wp:inline distT="0" distB="0" distL="0" distR="0" wp14:anchorId="6EDEF101" wp14:editId="5FCC9206">
          <wp:extent cx="221456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128" cy="775682"/>
                  </a:xfrm>
                  <a:prstGeom prst="rect">
                    <a:avLst/>
                  </a:prstGeom>
                  <a:noFill/>
                  <a:ln>
                    <a:noFill/>
                  </a:ln>
                </pic:spPr>
              </pic:pic>
            </a:graphicData>
          </a:graphic>
        </wp:inline>
      </w:drawing>
    </w:r>
  </w:p>
  <w:p w14:paraId="0B9878DA" w14:textId="77777777" w:rsidR="009A02D1" w:rsidRDefault="009A02D1" w:rsidP="00D33A0A">
    <w:pPr>
      <w:pStyle w:val="Header"/>
      <w:jc w:val="right"/>
    </w:pPr>
  </w:p>
  <w:p w14:paraId="481892A8" w14:textId="77777777" w:rsidR="00DD5F1E" w:rsidRDefault="00DD5F1E" w:rsidP="0056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8C5"/>
    <w:multiLevelType w:val="hybridMultilevel"/>
    <w:tmpl w:val="31448D32"/>
    <w:lvl w:ilvl="0" w:tplc="10503D8A">
      <w:start w:val="1"/>
      <w:numFmt w:val="lowerLetter"/>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 w15:restartNumberingAfterBreak="0">
    <w:nsid w:val="0EC54717"/>
    <w:multiLevelType w:val="multilevel"/>
    <w:tmpl w:val="1ACEB386"/>
    <w:lvl w:ilvl="0">
      <w:start w:val="5"/>
      <w:numFmt w:val="decimal"/>
      <w:lvlText w:val="%1"/>
      <w:lvlJc w:val="left"/>
      <w:pPr>
        <w:ind w:left="360" w:hanging="360"/>
      </w:pPr>
      <w:rPr>
        <w:rFonts w:hint="default"/>
      </w:rPr>
    </w:lvl>
    <w:lvl w:ilvl="1">
      <w:start w:val="1"/>
      <w:numFmt w:val="decimal"/>
      <w:lvlText w:val="%1.%2"/>
      <w:lvlJc w:val="left"/>
      <w:pPr>
        <w:ind w:left="476" w:hanging="36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 w15:restartNumberingAfterBreak="0">
    <w:nsid w:val="10FF44FB"/>
    <w:multiLevelType w:val="hybridMultilevel"/>
    <w:tmpl w:val="0518E1DC"/>
    <w:lvl w:ilvl="0" w:tplc="4FFCD44C">
      <w:start w:val="1"/>
      <w:numFmt w:val="lowerLetter"/>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3" w15:restartNumberingAfterBreak="0">
    <w:nsid w:val="11F10304"/>
    <w:multiLevelType w:val="hybridMultilevel"/>
    <w:tmpl w:val="BFB0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824F5"/>
    <w:multiLevelType w:val="hybridMultilevel"/>
    <w:tmpl w:val="231C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B609B"/>
    <w:multiLevelType w:val="hybridMultilevel"/>
    <w:tmpl w:val="355EE98C"/>
    <w:lvl w:ilvl="0" w:tplc="D30CF172">
      <w:start w:val="1"/>
      <w:numFmt w:val="lowerLetter"/>
      <w:lvlText w:val="(%1)"/>
      <w:lvlJc w:val="left"/>
      <w:pPr>
        <w:ind w:left="1494" w:hanging="360"/>
      </w:pPr>
      <w:rPr>
        <w:rFonts w:hint="default"/>
      </w:rPr>
    </w:lvl>
    <w:lvl w:ilvl="1" w:tplc="18090019">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 w15:restartNumberingAfterBreak="0">
    <w:nsid w:val="230B28C2"/>
    <w:multiLevelType w:val="hybridMultilevel"/>
    <w:tmpl w:val="BB6EDBF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7" w15:restartNumberingAfterBreak="0">
    <w:nsid w:val="26181A06"/>
    <w:multiLevelType w:val="multilevel"/>
    <w:tmpl w:val="5D60B6A8"/>
    <w:lvl w:ilvl="0">
      <w:start w:val="1"/>
      <w:numFmt w:val="decimal"/>
      <w:lvlText w:val="%1."/>
      <w:lvlJc w:val="left"/>
      <w:pPr>
        <w:ind w:left="1846" w:hanging="567"/>
      </w:pPr>
      <w:rPr>
        <w:rFonts w:hint="default"/>
        <w:b/>
        <w:bCs/>
        <w:w w:val="99"/>
      </w:rPr>
    </w:lvl>
    <w:lvl w:ilvl="1">
      <w:start w:val="1"/>
      <w:numFmt w:val="decimal"/>
      <w:lvlText w:val="%1.%2."/>
      <w:lvlJc w:val="left"/>
      <w:pPr>
        <w:ind w:left="1846" w:hanging="567"/>
      </w:pPr>
      <w:rPr>
        <w:rFonts w:ascii="Verdana" w:eastAsia="Verdana" w:hAnsi="Verdana" w:cs="Verdana" w:hint="default"/>
        <w:w w:val="99"/>
        <w:sz w:val="20"/>
        <w:szCs w:val="20"/>
      </w:rPr>
    </w:lvl>
    <w:lvl w:ilvl="2">
      <w:numFmt w:val="bullet"/>
      <w:lvlText w:val="•"/>
      <w:lvlJc w:val="left"/>
      <w:pPr>
        <w:ind w:left="3709" w:hanging="567"/>
      </w:pPr>
      <w:rPr>
        <w:rFonts w:hint="default"/>
      </w:rPr>
    </w:lvl>
    <w:lvl w:ilvl="3">
      <w:numFmt w:val="bullet"/>
      <w:lvlText w:val="•"/>
      <w:lvlJc w:val="left"/>
      <w:pPr>
        <w:ind w:left="4643" w:hanging="567"/>
      </w:pPr>
      <w:rPr>
        <w:rFonts w:hint="default"/>
      </w:rPr>
    </w:lvl>
    <w:lvl w:ilvl="4">
      <w:numFmt w:val="bullet"/>
      <w:lvlText w:val="•"/>
      <w:lvlJc w:val="left"/>
      <w:pPr>
        <w:ind w:left="5578" w:hanging="567"/>
      </w:pPr>
      <w:rPr>
        <w:rFonts w:hint="default"/>
      </w:rPr>
    </w:lvl>
    <w:lvl w:ilvl="5">
      <w:numFmt w:val="bullet"/>
      <w:lvlText w:val="•"/>
      <w:lvlJc w:val="left"/>
      <w:pPr>
        <w:ind w:left="6513" w:hanging="567"/>
      </w:pPr>
      <w:rPr>
        <w:rFonts w:hint="default"/>
      </w:rPr>
    </w:lvl>
    <w:lvl w:ilvl="6">
      <w:numFmt w:val="bullet"/>
      <w:lvlText w:val="•"/>
      <w:lvlJc w:val="left"/>
      <w:pPr>
        <w:ind w:left="7447" w:hanging="567"/>
      </w:pPr>
      <w:rPr>
        <w:rFonts w:hint="default"/>
      </w:rPr>
    </w:lvl>
    <w:lvl w:ilvl="7">
      <w:numFmt w:val="bullet"/>
      <w:lvlText w:val="•"/>
      <w:lvlJc w:val="left"/>
      <w:pPr>
        <w:ind w:left="8382" w:hanging="567"/>
      </w:pPr>
      <w:rPr>
        <w:rFonts w:hint="default"/>
      </w:rPr>
    </w:lvl>
    <w:lvl w:ilvl="8">
      <w:numFmt w:val="bullet"/>
      <w:lvlText w:val="•"/>
      <w:lvlJc w:val="left"/>
      <w:pPr>
        <w:ind w:left="9317" w:hanging="567"/>
      </w:pPr>
      <w:rPr>
        <w:rFonts w:hint="default"/>
      </w:rPr>
    </w:lvl>
  </w:abstractNum>
  <w:abstractNum w:abstractNumId="8" w15:restartNumberingAfterBreak="0">
    <w:nsid w:val="2DCB70D6"/>
    <w:multiLevelType w:val="multilevel"/>
    <w:tmpl w:val="F95278E8"/>
    <w:lvl w:ilvl="0">
      <w:start w:val="5"/>
      <w:numFmt w:val="decimal"/>
      <w:lvlText w:val="%1"/>
      <w:lvlJc w:val="left"/>
      <w:pPr>
        <w:ind w:left="1820" w:hanging="540"/>
      </w:pPr>
      <w:rPr>
        <w:rFonts w:hint="default"/>
      </w:rPr>
    </w:lvl>
    <w:lvl w:ilvl="1">
      <w:start w:val="1"/>
      <w:numFmt w:val="decimal"/>
      <w:lvlText w:val="%1.%2"/>
      <w:lvlJc w:val="left"/>
      <w:pPr>
        <w:ind w:left="1820" w:hanging="540"/>
      </w:pPr>
      <w:rPr>
        <w:rFonts w:ascii="Verdana" w:eastAsia="Verdana" w:hAnsi="Verdana" w:cs="Verdana" w:hint="default"/>
        <w:spacing w:val="-1"/>
        <w:w w:val="99"/>
        <w:sz w:val="20"/>
        <w:szCs w:val="20"/>
      </w:rPr>
    </w:lvl>
    <w:lvl w:ilvl="2">
      <w:numFmt w:val="bullet"/>
      <w:lvlText w:val="•"/>
      <w:lvlJc w:val="left"/>
      <w:pPr>
        <w:ind w:left="3693" w:hanging="540"/>
      </w:pPr>
      <w:rPr>
        <w:rFonts w:hint="default"/>
      </w:rPr>
    </w:lvl>
    <w:lvl w:ilvl="3">
      <w:numFmt w:val="bullet"/>
      <w:lvlText w:val="•"/>
      <w:lvlJc w:val="left"/>
      <w:pPr>
        <w:ind w:left="4629" w:hanging="540"/>
      </w:pPr>
      <w:rPr>
        <w:rFonts w:hint="default"/>
      </w:rPr>
    </w:lvl>
    <w:lvl w:ilvl="4">
      <w:numFmt w:val="bullet"/>
      <w:lvlText w:val="•"/>
      <w:lvlJc w:val="left"/>
      <w:pPr>
        <w:ind w:left="5566" w:hanging="540"/>
      </w:pPr>
      <w:rPr>
        <w:rFonts w:hint="default"/>
      </w:rPr>
    </w:lvl>
    <w:lvl w:ilvl="5">
      <w:numFmt w:val="bullet"/>
      <w:lvlText w:val="•"/>
      <w:lvlJc w:val="left"/>
      <w:pPr>
        <w:ind w:left="6503" w:hanging="540"/>
      </w:pPr>
      <w:rPr>
        <w:rFonts w:hint="default"/>
      </w:rPr>
    </w:lvl>
    <w:lvl w:ilvl="6">
      <w:numFmt w:val="bullet"/>
      <w:lvlText w:val="•"/>
      <w:lvlJc w:val="left"/>
      <w:pPr>
        <w:ind w:left="7439" w:hanging="540"/>
      </w:pPr>
      <w:rPr>
        <w:rFonts w:hint="default"/>
      </w:rPr>
    </w:lvl>
    <w:lvl w:ilvl="7">
      <w:numFmt w:val="bullet"/>
      <w:lvlText w:val="•"/>
      <w:lvlJc w:val="left"/>
      <w:pPr>
        <w:ind w:left="8376" w:hanging="540"/>
      </w:pPr>
      <w:rPr>
        <w:rFonts w:hint="default"/>
      </w:rPr>
    </w:lvl>
    <w:lvl w:ilvl="8">
      <w:numFmt w:val="bullet"/>
      <w:lvlText w:val="•"/>
      <w:lvlJc w:val="left"/>
      <w:pPr>
        <w:ind w:left="9313" w:hanging="540"/>
      </w:pPr>
      <w:rPr>
        <w:rFonts w:hint="default"/>
      </w:rPr>
    </w:lvl>
  </w:abstractNum>
  <w:abstractNum w:abstractNumId="9" w15:restartNumberingAfterBreak="0">
    <w:nsid w:val="33A91F9F"/>
    <w:multiLevelType w:val="hybridMultilevel"/>
    <w:tmpl w:val="7CD8F19C"/>
    <w:lvl w:ilvl="0" w:tplc="882A2096">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0" w15:restartNumberingAfterBreak="0">
    <w:nsid w:val="3449164E"/>
    <w:multiLevelType w:val="hybridMultilevel"/>
    <w:tmpl w:val="C73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10CF4"/>
    <w:multiLevelType w:val="multilevel"/>
    <w:tmpl w:val="6DA82C9E"/>
    <w:lvl w:ilvl="0">
      <w:start w:val="2"/>
      <w:numFmt w:val="decimal"/>
      <w:lvlText w:val="%1."/>
      <w:lvlJc w:val="left"/>
      <w:pPr>
        <w:ind w:left="457" w:hanging="341"/>
      </w:pPr>
      <w:rPr>
        <w:rFonts w:ascii="Segoe UI Semibold" w:eastAsia="Segoe UI Semibold" w:hAnsi="Segoe UI Semibold" w:cs="Segoe UI Semibold" w:hint="default"/>
        <w:color w:val="59595C"/>
        <w:spacing w:val="-10"/>
        <w:w w:val="100"/>
        <w:sz w:val="26"/>
        <w:szCs w:val="26"/>
      </w:rPr>
    </w:lvl>
    <w:lvl w:ilvl="1">
      <w:start w:val="1"/>
      <w:numFmt w:val="decimal"/>
      <w:lvlText w:val="%1.%2"/>
      <w:lvlJc w:val="left"/>
      <w:pPr>
        <w:ind w:left="457" w:hanging="341"/>
      </w:pPr>
      <w:rPr>
        <w:rFonts w:ascii="Calibri" w:eastAsia="Segoe UI" w:hAnsi="Calibri" w:cs="Segoe UI" w:hint="default"/>
        <w:color w:val="auto"/>
        <w:spacing w:val="-12"/>
        <w:w w:val="99"/>
        <w:sz w:val="22"/>
        <w:szCs w:val="22"/>
      </w:rPr>
    </w:lvl>
    <w:lvl w:ilvl="2">
      <w:numFmt w:val="bullet"/>
      <w:lvlText w:val="•"/>
      <w:lvlJc w:val="left"/>
      <w:pPr>
        <w:ind w:left="2341" w:hanging="341"/>
      </w:pPr>
      <w:rPr>
        <w:rFonts w:hint="default"/>
      </w:rPr>
    </w:lvl>
    <w:lvl w:ilvl="3">
      <w:numFmt w:val="bullet"/>
      <w:lvlText w:val="•"/>
      <w:lvlJc w:val="left"/>
      <w:pPr>
        <w:ind w:left="3281" w:hanging="341"/>
      </w:pPr>
      <w:rPr>
        <w:rFonts w:hint="default"/>
      </w:rPr>
    </w:lvl>
    <w:lvl w:ilvl="4">
      <w:numFmt w:val="bullet"/>
      <w:lvlText w:val="•"/>
      <w:lvlJc w:val="left"/>
      <w:pPr>
        <w:ind w:left="4222" w:hanging="341"/>
      </w:pPr>
      <w:rPr>
        <w:rFonts w:hint="default"/>
      </w:rPr>
    </w:lvl>
    <w:lvl w:ilvl="5">
      <w:numFmt w:val="bullet"/>
      <w:lvlText w:val="•"/>
      <w:lvlJc w:val="left"/>
      <w:pPr>
        <w:ind w:left="5162" w:hanging="341"/>
      </w:pPr>
      <w:rPr>
        <w:rFonts w:hint="default"/>
      </w:rPr>
    </w:lvl>
    <w:lvl w:ilvl="6">
      <w:numFmt w:val="bullet"/>
      <w:lvlText w:val="•"/>
      <w:lvlJc w:val="left"/>
      <w:pPr>
        <w:ind w:left="6103" w:hanging="341"/>
      </w:pPr>
      <w:rPr>
        <w:rFonts w:hint="default"/>
      </w:rPr>
    </w:lvl>
    <w:lvl w:ilvl="7">
      <w:numFmt w:val="bullet"/>
      <w:lvlText w:val="•"/>
      <w:lvlJc w:val="left"/>
      <w:pPr>
        <w:ind w:left="7043" w:hanging="341"/>
      </w:pPr>
      <w:rPr>
        <w:rFonts w:hint="default"/>
      </w:rPr>
    </w:lvl>
    <w:lvl w:ilvl="8">
      <w:numFmt w:val="bullet"/>
      <w:lvlText w:val="•"/>
      <w:lvlJc w:val="left"/>
      <w:pPr>
        <w:ind w:left="7984" w:hanging="341"/>
      </w:pPr>
      <w:rPr>
        <w:rFonts w:hint="default"/>
      </w:rPr>
    </w:lvl>
  </w:abstractNum>
  <w:abstractNum w:abstractNumId="12" w15:restartNumberingAfterBreak="0">
    <w:nsid w:val="34F26AB5"/>
    <w:multiLevelType w:val="hybridMultilevel"/>
    <w:tmpl w:val="F3D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C61CF"/>
    <w:multiLevelType w:val="hybridMultilevel"/>
    <w:tmpl w:val="9E00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800D0"/>
    <w:multiLevelType w:val="hybridMultilevel"/>
    <w:tmpl w:val="D8E2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B02D3"/>
    <w:multiLevelType w:val="hybridMultilevel"/>
    <w:tmpl w:val="98C8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55F2D"/>
    <w:multiLevelType w:val="multilevel"/>
    <w:tmpl w:val="42C276E8"/>
    <w:lvl w:ilvl="0">
      <w:start w:val="1"/>
      <w:numFmt w:val="decimal"/>
      <w:lvlText w:val="%1"/>
      <w:lvlJc w:val="left"/>
      <w:pPr>
        <w:ind w:left="457" w:hanging="341"/>
      </w:pPr>
      <w:rPr>
        <w:rFonts w:hint="default"/>
      </w:rPr>
    </w:lvl>
    <w:lvl w:ilvl="1">
      <w:start w:val="1"/>
      <w:numFmt w:val="decimal"/>
      <w:lvlText w:val="%1.%2"/>
      <w:lvlJc w:val="left"/>
      <w:pPr>
        <w:ind w:left="457" w:hanging="341"/>
      </w:pPr>
      <w:rPr>
        <w:rFonts w:asciiTheme="minorHAnsi" w:eastAsia="Segoe UI" w:hAnsiTheme="minorHAnsi" w:cs="Segoe UI" w:hint="default"/>
        <w:color w:val="auto"/>
        <w:spacing w:val="-11"/>
        <w:w w:val="99"/>
        <w:sz w:val="22"/>
        <w:szCs w:val="22"/>
      </w:rPr>
    </w:lvl>
    <w:lvl w:ilvl="2">
      <w:numFmt w:val="bullet"/>
      <w:lvlText w:val="•"/>
      <w:lvlJc w:val="left"/>
      <w:pPr>
        <w:ind w:left="2341" w:hanging="341"/>
      </w:pPr>
      <w:rPr>
        <w:rFonts w:hint="default"/>
      </w:rPr>
    </w:lvl>
    <w:lvl w:ilvl="3">
      <w:numFmt w:val="bullet"/>
      <w:lvlText w:val="•"/>
      <w:lvlJc w:val="left"/>
      <w:pPr>
        <w:ind w:left="3281" w:hanging="341"/>
      </w:pPr>
      <w:rPr>
        <w:rFonts w:hint="default"/>
      </w:rPr>
    </w:lvl>
    <w:lvl w:ilvl="4">
      <w:numFmt w:val="bullet"/>
      <w:lvlText w:val="•"/>
      <w:lvlJc w:val="left"/>
      <w:pPr>
        <w:ind w:left="4222" w:hanging="341"/>
      </w:pPr>
      <w:rPr>
        <w:rFonts w:hint="default"/>
      </w:rPr>
    </w:lvl>
    <w:lvl w:ilvl="5">
      <w:numFmt w:val="bullet"/>
      <w:lvlText w:val="•"/>
      <w:lvlJc w:val="left"/>
      <w:pPr>
        <w:ind w:left="5162" w:hanging="341"/>
      </w:pPr>
      <w:rPr>
        <w:rFonts w:hint="default"/>
      </w:rPr>
    </w:lvl>
    <w:lvl w:ilvl="6">
      <w:numFmt w:val="bullet"/>
      <w:lvlText w:val="•"/>
      <w:lvlJc w:val="left"/>
      <w:pPr>
        <w:ind w:left="6103" w:hanging="341"/>
      </w:pPr>
      <w:rPr>
        <w:rFonts w:hint="default"/>
      </w:rPr>
    </w:lvl>
    <w:lvl w:ilvl="7">
      <w:numFmt w:val="bullet"/>
      <w:lvlText w:val="•"/>
      <w:lvlJc w:val="left"/>
      <w:pPr>
        <w:ind w:left="7043" w:hanging="341"/>
      </w:pPr>
      <w:rPr>
        <w:rFonts w:hint="default"/>
      </w:rPr>
    </w:lvl>
    <w:lvl w:ilvl="8">
      <w:numFmt w:val="bullet"/>
      <w:lvlText w:val="•"/>
      <w:lvlJc w:val="left"/>
      <w:pPr>
        <w:ind w:left="7984" w:hanging="341"/>
      </w:pPr>
      <w:rPr>
        <w:rFonts w:hint="default"/>
      </w:rPr>
    </w:lvl>
  </w:abstractNum>
  <w:abstractNum w:abstractNumId="17" w15:restartNumberingAfterBreak="0">
    <w:nsid w:val="46113864"/>
    <w:multiLevelType w:val="hybridMultilevel"/>
    <w:tmpl w:val="1C90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40E8A"/>
    <w:multiLevelType w:val="hybridMultilevel"/>
    <w:tmpl w:val="F3EA0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2F5F11"/>
    <w:multiLevelType w:val="hybridMultilevel"/>
    <w:tmpl w:val="C6D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E103C"/>
    <w:multiLevelType w:val="multilevel"/>
    <w:tmpl w:val="D9CE712C"/>
    <w:lvl w:ilvl="0">
      <w:start w:val="3"/>
      <w:numFmt w:val="decimal"/>
      <w:lvlText w:val="%1"/>
      <w:lvlJc w:val="left"/>
      <w:pPr>
        <w:ind w:left="1846" w:hanging="567"/>
      </w:pPr>
      <w:rPr>
        <w:rFonts w:hint="default"/>
      </w:rPr>
    </w:lvl>
    <w:lvl w:ilvl="1">
      <w:start w:val="1"/>
      <w:numFmt w:val="decimal"/>
      <w:lvlText w:val="%1.%2"/>
      <w:lvlJc w:val="left"/>
      <w:pPr>
        <w:ind w:left="1846" w:hanging="567"/>
      </w:pPr>
      <w:rPr>
        <w:rFonts w:ascii="Verdana" w:eastAsia="Verdana" w:hAnsi="Verdana" w:cs="Verdana" w:hint="default"/>
        <w:w w:val="99"/>
        <w:sz w:val="20"/>
        <w:szCs w:val="20"/>
      </w:rPr>
    </w:lvl>
    <w:lvl w:ilvl="2">
      <w:numFmt w:val="bullet"/>
      <w:lvlText w:val=""/>
      <w:lvlJc w:val="left"/>
      <w:pPr>
        <w:ind w:left="2360" w:hanging="540"/>
      </w:pPr>
      <w:rPr>
        <w:rFonts w:ascii="Symbol" w:eastAsia="Symbol" w:hAnsi="Symbol" w:cs="Symbol" w:hint="default"/>
        <w:w w:val="99"/>
        <w:sz w:val="20"/>
        <w:szCs w:val="20"/>
      </w:rPr>
    </w:lvl>
    <w:lvl w:ilvl="3">
      <w:numFmt w:val="bullet"/>
      <w:lvlText w:val="•"/>
      <w:lvlJc w:val="left"/>
      <w:pPr>
        <w:ind w:left="4321" w:hanging="540"/>
      </w:pPr>
      <w:rPr>
        <w:rFonts w:hint="default"/>
      </w:rPr>
    </w:lvl>
    <w:lvl w:ilvl="4">
      <w:numFmt w:val="bullet"/>
      <w:lvlText w:val="•"/>
      <w:lvlJc w:val="left"/>
      <w:pPr>
        <w:ind w:left="5302" w:hanging="540"/>
      </w:pPr>
      <w:rPr>
        <w:rFonts w:hint="default"/>
      </w:rPr>
    </w:lvl>
    <w:lvl w:ilvl="5">
      <w:numFmt w:val="bullet"/>
      <w:lvlText w:val="•"/>
      <w:lvlJc w:val="left"/>
      <w:pPr>
        <w:ind w:left="6282" w:hanging="540"/>
      </w:pPr>
      <w:rPr>
        <w:rFonts w:hint="default"/>
      </w:rPr>
    </w:lvl>
    <w:lvl w:ilvl="6">
      <w:numFmt w:val="bullet"/>
      <w:lvlText w:val="•"/>
      <w:lvlJc w:val="left"/>
      <w:pPr>
        <w:ind w:left="7263" w:hanging="540"/>
      </w:pPr>
      <w:rPr>
        <w:rFonts w:hint="default"/>
      </w:rPr>
    </w:lvl>
    <w:lvl w:ilvl="7">
      <w:numFmt w:val="bullet"/>
      <w:lvlText w:val="•"/>
      <w:lvlJc w:val="left"/>
      <w:pPr>
        <w:ind w:left="8244" w:hanging="540"/>
      </w:pPr>
      <w:rPr>
        <w:rFonts w:hint="default"/>
      </w:rPr>
    </w:lvl>
    <w:lvl w:ilvl="8">
      <w:numFmt w:val="bullet"/>
      <w:lvlText w:val="•"/>
      <w:lvlJc w:val="left"/>
      <w:pPr>
        <w:ind w:left="9224" w:hanging="540"/>
      </w:pPr>
      <w:rPr>
        <w:rFonts w:hint="default"/>
      </w:rPr>
    </w:lvl>
  </w:abstractNum>
  <w:abstractNum w:abstractNumId="21" w15:restartNumberingAfterBreak="0">
    <w:nsid w:val="59C63859"/>
    <w:multiLevelType w:val="hybridMultilevel"/>
    <w:tmpl w:val="EF40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356CC"/>
    <w:multiLevelType w:val="multilevel"/>
    <w:tmpl w:val="40349E40"/>
    <w:lvl w:ilvl="0">
      <w:start w:val="3"/>
      <w:numFmt w:val="decimal"/>
      <w:lvlText w:val="%1"/>
      <w:lvlJc w:val="left"/>
      <w:pPr>
        <w:ind w:left="360" w:hanging="360"/>
      </w:pPr>
      <w:rPr>
        <w:rFonts w:hint="default"/>
      </w:rPr>
    </w:lvl>
    <w:lvl w:ilvl="1">
      <w:start w:val="1"/>
      <w:numFmt w:val="decimal"/>
      <w:lvlText w:val="%1.%2"/>
      <w:lvlJc w:val="left"/>
      <w:pPr>
        <w:ind w:left="476" w:hanging="36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3" w15:restartNumberingAfterBreak="0">
    <w:nsid w:val="5ED6134F"/>
    <w:multiLevelType w:val="hybridMultilevel"/>
    <w:tmpl w:val="FCEC97C6"/>
    <w:lvl w:ilvl="0" w:tplc="467C5B88">
      <w:start w:val="1"/>
      <w:numFmt w:val="lowerRoman"/>
      <w:lvlText w:val="(%1)"/>
      <w:lvlJc w:val="left"/>
      <w:pPr>
        <w:ind w:left="2705" w:hanging="720"/>
      </w:pPr>
      <w:rPr>
        <w:rFonts w:hint="default"/>
      </w:rPr>
    </w:lvl>
    <w:lvl w:ilvl="1" w:tplc="18090019" w:tentative="1">
      <w:start w:val="1"/>
      <w:numFmt w:val="lowerLetter"/>
      <w:lvlText w:val="%2."/>
      <w:lvlJc w:val="left"/>
      <w:pPr>
        <w:ind w:left="3065" w:hanging="360"/>
      </w:pPr>
    </w:lvl>
    <w:lvl w:ilvl="2" w:tplc="1809001B" w:tentative="1">
      <w:start w:val="1"/>
      <w:numFmt w:val="lowerRoman"/>
      <w:lvlText w:val="%3."/>
      <w:lvlJc w:val="right"/>
      <w:pPr>
        <w:ind w:left="3785" w:hanging="180"/>
      </w:pPr>
    </w:lvl>
    <w:lvl w:ilvl="3" w:tplc="1809000F" w:tentative="1">
      <w:start w:val="1"/>
      <w:numFmt w:val="decimal"/>
      <w:lvlText w:val="%4."/>
      <w:lvlJc w:val="left"/>
      <w:pPr>
        <w:ind w:left="4505" w:hanging="360"/>
      </w:pPr>
    </w:lvl>
    <w:lvl w:ilvl="4" w:tplc="18090019" w:tentative="1">
      <w:start w:val="1"/>
      <w:numFmt w:val="lowerLetter"/>
      <w:lvlText w:val="%5."/>
      <w:lvlJc w:val="left"/>
      <w:pPr>
        <w:ind w:left="5225" w:hanging="360"/>
      </w:pPr>
    </w:lvl>
    <w:lvl w:ilvl="5" w:tplc="1809001B" w:tentative="1">
      <w:start w:val="1"/>
      <w:numFmt w:val="lowerRoman"/>
      <w:lvlText w:val="%6."/>
      <w:lvlJc w:val="right"/>
      <w:pPr>
        <w:ind w:left="5945" w:hanging="180"/>
      </w:pPr>
    </w:lvl>
    <w:lvl w:ilvl="6" w:tplc="1809000F" w:tentative="1">
      <w:start w:val="1"/>
      <w:numFmt w:val="decimal"/>
      <w:lvlText w:val="%7."/>
      <w:lvlJc w:val="left"/>
      <w:pPr>
        <w:ind w:left="6665" w:hanging="360"/>
      </w:pPr>
    </w:lvl>
    <w:lvl w:ilvl="7" w:tplc="18090019" w:tentative="1">
      <w:start w:val="1"/>
      <w:numFmt w:val="lowerLetter"/>
      <w:lvlText w:val="%8."/>
      <w:lvlJc w:val="left"/>
      <w:pPr>
        <w:ind w:left="7385" w:hanging="360"/>
      </w:pPr>
    </w:lvl>
    <w:lvl w:ilvl="8" w:tplc="1809001B" w:tentative="1">
      <w:start w:val="1"/>
      <w:numFmt w:val="lowerRoman"/>
      <w:lvlText w:val="%9."/>
      <w:lvlJc w:val="right"/>
      <w:pPr>
        <w:ind w:left="8105" w:hanging="180"/>
      </w:pPr>
    </w:lvl>
  </w:abstractNum>
  <w:abstractNum w:abstractNumId="24" w15:restartNumberingAfterBreak="0">
    <w:nsid w:val="61A9500B"/>
    <w:multiLevelType w:val="multilevel"/>
    <w:tmpl w:val="29727CFA"/>
    <w:lvl w:ilvl="0">
      <w:start w:val="4"/>
      <w:numFmt w:val="decimal"/>
      <w:lvlText w:val="%1"/>
      <w:lvlJc w:val="left"/>
      <w:pPr>
        <w:ind w:left="1846" w:hanging="567"/>
      </w:pPr>
      <w:rPr>
        <w:rFonts w:hint="default"/>
      </w:rPr>
    </w:lvl>
    <w:lvl w:ilvl="1">
      <w:start w:val="1"/>
      <w:numFmt w:val="decimal"/>
      <w:lvlText w:val="%1.%2"/>
      <w:lvlJc w:val="left"/>
      <w:pPr>
        <w:ind w:left="1846" w:hanging="567"/>
      </w:pPr>
      <w:rPr>
        <w:rFonts w:ascii="Verdana" w:eastAsia="Verdana" w:hAnsi="Verdana" w:cs="Verdana" w:hint="default"/>
        <w:w w:val="99"/>
        <w:sz w:val="20"/>
        <w:szCs w:val="20"/>
      </w:rPr>
    </w:lvl>
    <w:lvl w:ilvl="2">
      <w:numFmt w:val="bullet"/>
      <w:lvlText w:val="•"/>
      <w:lvlJc w:val="left"/>
      <w:pPr>
        <w:ind w:left="3709" w:hanging="567"/>
      </w:pPr>
      <w:rPr>
        <w:rFonts w:hint="default"/>
      </w:rPr>
    </w:lvl>
    <w:lvl w:ilvl="3">
      <w:numFmt w:val="bullet"/>
      <w:lvlText w:val="•"/>
      <w:lvlJc w:val="left"/>
      <w:pPr>
        <w:ind w:left="4643" w:hanging="567"/>
      </w:pPr>
      <w:rPr>
        <w:rFonts w:hint="default"/>
      </w:rPr>
    </w:lvl>
    <w:lvl w:ilvl="4">
      <w:numFmt w:val="bullet"/>
      <w:lvlText w:val="•"/>
      <w:lvlJc w:val="left"/>
      <w:pPr>
        <w:ind w:left="5578" w:hanging="567"/>
      </w:pPr>
      <w:rPr>
        <w:rFonts w:hint="default"/>
      </w:rPr>
    </w:lvl>
    <w:lvl w:ilvl="5">
      <w:numFmt w:val="bullet"/>
      <w:lvlText w:val="•"/>
      <w:lvlJc w:val="left"/>
      <w:pPr>
        <w:ind w:left="6513" w:hanging="567"/>
      </w:pPr>
      <w:rPr>
        <w:rFonts w:hint="default"/>
      </w:rPr>
    </w:lvl>
    <w:lvl w:ilvl="6">
      <w:numFmt w:val="bullet"/>
      <w:lvlText w:val="•"/>
      <w:lvlJc w:val="left"/>
      <w:pPr>
        <w:ind w:left="7447" w:hanging="567"/>
      </w:pPr>
      <w:rPr>
        <w:rFonts w:hint="default"/>
      </w:rPr>
    </w:lvl>
    <w:lvl w:ilvl="7">
      <w:numFmt w:val="bullet"/>
      <w:lvlText w:val="•"/>
      <w:lvlJc w:val="left"/>
      <w:pPr>
        <w:ind w:left="8382" w:hanging="567"/>
      </w:pPr>
      <w:rPr>
        <w:rFonts w:hint="default"/>
      </w:rPr>
    </w:lvl>
    <w:lvl w:ilvl="8">
      <w:numFmt w:val="bullet"/>
      <w:lvlText w:val="•"/>
      <w:lvlJc w:val="left"/>
      <w:pPr>
        <w:ind w:left="9317" w:hanging="567"/>
      </w:pPr>
      <w:rPr>
        <w:rFonts w:hint="default"/>
      </w:rPr>
    </w:lvl>
  </w:abstractNum>
  <w:abstractNum w:abstractNumId="25" w15:restartNumberingAfterBreak="0">
    <w:nsid w:val="6F7123F7"/>
    <w:multiLevelType w:val="multilevel"/>
    <w:tmpl w:val="11E4D486"/>
    <w:lvl w:ilvl="0">
      <w:start w:val="2"/>
      <w:numFmt w:val="decimal"/>
      <w:lvlText w:val="%1"/>
      <w:lvlJc w:val="left"/>
      <w:pPr>
        <w:ind w:left="1846" w:hanging="567"/>
      </w:pPr>
      <w:rPr>
        <w:rFonts w:hint="default"/>
      </w:rPr>
    </w:lvl>
    <w:lvl w:ilvl="1">
      <w:start w:val="1"/>
      <w:numFmt w:val="decimal"/>
      <w:lvlText w:val="%1.%2"/>
      <w:lvlJc w:val="left"/>
      <w:pPr>
        <w:ind w:left="1846" w:hanging="567"/>
      </w:pPr>
      <w:rPr>
        <w:rFonts w:ascii="Verdana" w:eastAsia="Verdana" w:hAnsi="Verdana" w:cs="Verdana" w:hint="default"/>
        <w:w w:val="99"/>
        <w:sz w:val="20"/>
        <w:szCs w:val="20"/>
      </w:rPr>
    </w:lvl>
    <w:lvl w:ilvl="2">
      <w:start w:val="1"/>
      <w:numFmt w:val="lowerLetter"/>
      <w:lvlText w:val="%3)"/>
      <w:lvlJc w:val="left"/>
      <w:pPr>
        <w:ind w:left="2413" w:hanging="567"/>
      </w:pPr>
      <w:rPr>
        <w:rFonts w:ascii="Verdana" w:eastAsia="Verdana" w:hAnsi="Verdana" w:cs="Verdana" w:hint="default"/>
        <w:w w:val="99"/>
        <w:sz w:val="20"/>
        <w:szCs w:val="20"/>
      </w:rPr>
    </w:lvl>
    <w:lvl w:ilvl="3">
      <w:numFmt w:val="bullet"/>
      <w:lvlText w:val="•"/>
      <w:lvlJc w:val="left"/>
      <w:pPr>
        <w:ind w:left="4368" w:hanging="567"/>
      </w:pPr>
      <w:rPr>
        <w:rFonts w:hint="default"/>
      </w:rPr>
    </w:lvl>
    <w:lvl w:ilvl="4">
      <w:numFmt w:val="bullet"/>
      <w:lvlText w:val="•"/>
      <w:lvlJc w:val="left"/>
      <w:pPr>
        <w:ind w:left="5342" w:hanging="567"/>
      </w:pPr>
      <w:rPr>
        <w:rFonts w:hint="default"/>
      </w:rPr>
    </w:lvl>
    <w:lvl w:ilvl="5">
      <w:numFmt w:val="bullet"/>
      <w:lvlText w:val="•"/>
      <w:lvlJc w:val="left"/>
      <w:pPr>
        <w:ind w:left="6316" w:hanging="567"/>
      </w:pPr>
      <w:rPr>
        <w:rFonts w:hint="default"/>
      </w:rPr>
    </w:lvl>
    <w:lvl w:ilvl="6">
      <w:numFmt w:val="bullet"/>
      <w:lvlText w:val="•"/>
      <w:lvlJc w:val="left"/>
      <w:pPr>
        <w:ind w:left="7290" w:hanging="567"/>
      </w:pPr>
      <w:rPr>
        <w:rFonts w:hint="default"/>
      </w:rPr>
    </w:lvl>
    <w:lvl w:ilvl="7">
      <w:numFmt w:val="bullet"/>
      <w:lvlText w:val="•"/>
      <w:lvlJc w:val="left"/>
      <w:pPr>
        <w:ind w:left="8264" w:hanging="567"/>
      </w:pPr>
      <w:rPr>
        <w:rFonts w:hint="default"/>
      </w:rPr>
    </w:lvl>
    <w:lvl w:ilvl="8">
      <w:numFmt w:val="bullet"/>
      <w:lvlText w:val="•"/>
      <w:lvlJc w:val="left"/>
      <w:pPr>
        <w:ind w:left="9238" w:hanging="567"/>
      </w:pPr>
      <w:rPr>
        <w:rFonts w:hint="default"/>
      </w:rPr>
    </w:lvl>
  </w:abstractNum>
  <w:abstractNum w:abstractNumId="26" w15:restartNumberingAfterBreak="0">
    <w:nsid w:val="6FFA1654"/>
    <w:multiLevelType w:val="hybridMultilevel"/>
    <w:tmpl w:val="A28EAA30"/>
    <w:lvl w:ilvl="0" w:tplc="86E22360">
      <w:start w:val="1"/>
      <w:numFmt w:val="lowerLetter"/>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7" w15:restartNumberingAfterBreak="0">
    <w:nsid w:val="736B1A9E"/>
    <w:multiLevelType w:val="hybridMultilevel"/>
    <w:tmpl w:val="8D3E1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C7A37"/>
    <w:multiLevelType w:val="hybridMultilevel"/>
    <w:tmpl w:val="D57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8"/>
  </w:num>
  <w:num w:numId="4">
    <w:abstractNumId w:val="27"/>
  </w:num>
  <w:num w:numId="5">
    <w:abstractNumId w:val="6"/>
  </w:num>
  <w:num w:numId="6">
    <w:abstractNumId w:val="12"/>
  </w:num>
  <w:num w:numId="7">
    <w:abstractNumId w:val="19"/>
  </w:num>
  <w:num w:numId="8">
    <w:abstractNumId w:val="13"/>
  </w:num>
  <w:num w:numId="9">
    <w:abstractNumId w:val="15"/>
  </w:num>
  <w:num w:numId="10">
    <w:abstractNumId w:val="17"/>
  </w:num>
  <w:num w:numId="11">
    <w:abstractNumId w:val="21"/>
  </w:num>
  <w:num w:numId="12">
    <w:abstractNumId w:val="14"/>
  </w:num>
  <w:num w:numId="13">
    <w:abstractNumId w:val="3"/>
  </w:num>
  <w:num w:numId="14">
    <w:abstractNumId w:val="7"/>
  </w:num>
  <w:num w:numId="15">
    <w:abstractNumId w:val="8"/>
  </w:num>
  <w:num w:numId="16">
    <w:abstractNumId w:val="24"/>
  </w:num>
  <w:num w:numId="17">
    <w:abstractNumId w:val="20"/>
  </w:num>
  <w:num w:numId="18">
    <w:abstractNumId w:val="25"/>
  </w:num>
  <w:num w:numId="19">
    <w:abstractNumId w:val="2"/>
  </w:num>
  <w:num w:numId="20">
    <w:abstractNumId w:val="5"/>
  </w:num>
  <w:num w:numId="21">
    <w:abstractNumId w:val="23"/>
  </w:num>
  <w:num w:numId="22">
    <w:abstractNumId w:val="0"/>
  </w:num>
  <w:num w:numId="23">
    <w:abstractNumId w:val="26"/>
  </w:num>
  <w:num w:numId="24">
    <w:abstractNumId w:val="9"/>
  </w:num>
  <w:num w:numId="25">
    <w:abstractNumId w:val="18"/>
  </w:num>
  <w:num w:numId="26">
    <w:abstractNumId w:val="16"/>
  </w:num>
  <w:num w:numId="27">
    <w:abstractNumId w:val="11"/>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0F"/>
    <w:rsid w:val="00044B85"/>
    <w:rsid w:val="0005125E"/>
    <w:rsid w:val="000736BB"/>
    <w:rsid w:val="0008146B"/>
    <w:rsid w:val="00087E32"/>
    <w:rsid w:val="000A117B"/>
    <w:rsid w:val="000B1204"/>
    <w:rsid w:val="000B484E"/>
    <w:rsid w:val="000E2093"/>
    <w:rsid w:val="000E3B71"/>
    <w:rsid w:val="00102814"/>
    <w:rsid w:val="00103106"/>
    <w:rsid w:val="00111682"/>
    <w:rsid w:val="0011558B"/>
    <w:rsid w:val="0015486D"/>
    <w:rsid w:val="001561AE"/>
    <w:rsid w:val="0018335C"/>
    <w:rsid w:val="001875A0"/>
    <w:rsid w:val="00194415"/>
    <w:rsid w:val="001A1959"/>
    <w:rsid w:val="001B1322"/>
    <w:rsid w:val="001B3038"/>
    <w:rsid w:val="001C1C43"/>
    <w:rsid w:val="001C6373"/>
    <w:rsid w:val="001D021E"/>
    <w:rsid w:val="00212A1B"/>
    <w:rsid w:val="00240C25"/>
    <w:rsid w:val="002476B8"/>
    <w:rsid w:val="00251889"/>
    <w:rsid w:val="00251D2C"/>
    <w:rsid w:val="00252243"/>
    <w:rsid w:val="00252E2B"/>
    <w:rsid w:val="002864C9"/>
    <w:rsid w:val="00287A51"/>
    <w:rsid w:val="002A11AC"/>
    <w:rsid w:val="002B42FF"/>
    <w:rsid w:val="002B787A"/>
    <w:rsid w:val="002C36A7"/>
    <w:rsid w:val="002D5DBD"/>
    <w:rsid w:val="002E3601"/>
    <w:rsid w:val="002F412E"/>
    <w:rsid w:val="003064F1"/>
    <w:rsid w:val="00307CF8"/>
    <w:rsid w:val="00382135"/>
    <w:rsid w:val="00387D73"/>
    <w:rsid w:val="00391CD6"/>
    <w:rsid w:val="003A3E8B"/>
    <w:rsid w:val="003D3257"/>
    <w:rsid w:val="003D3F58"/>
    <w:rsid w:val="003D4247"/>
    <w:rsid w:val="00402A35"/>
    <w:rsid w:val="00414108"/>
    <w:rsid w:val="00416E1F"/>
    <w:rsid w:val="004226E3"/>
    <w:rsid w:val="00455791"/>
    <w:rsid w:val="004709A2"/>
    <w:rsid w:val="00471199"/>
    <w:rsid w:val="0049371C"/>
    <w:rsid w:val="00496D9C"/>
    <w:rsid w:val="004A6CA9"/>
    <w:rsid w:val="004B4612"/>
    <w:rsid w:val="004B7171"/>
    <w:rsid w:val="004D41E8"/>
    <w:rsid w:val="004F7FC3"/>
    <w:rsid w:val="00505032"/>
    <w:rsid w:val="00506273"/>
    <w:rsid w:val="005132A5"/>
    <w:rsid w:val="005434D8"/>
    <w:rsid w:val="00551025"/>
    <w:rsid w:val="00566D01"/>
    <w:rsid w:val="005922C0"/>
    <w:rsid w:val="00593BB3"/>
    <w:rsid w:val="005A23AE"/>
    <w:rsid w:val="005A674D"/>
    <w:rsid w:val="005A6CA4"/>
    <w:rsid w:val="005B359E"/>
    <w:rsid w:val="005C343B"/>
    <w:rsid w:val="005C3FE5"/>
    <w:rsid w:val="005C570E"/>
    <w:rsid w:val="005E1F7D"/>
    <w:rsid w:val="005F7B4C"/>
    <w:rsid w:val="00604A0D"/>
    <w:rsid w:val="006225B2"/>
    <w:rsid w:val="00632F1B"/>
    <w:rsid w:val="00647B6D"/>
    <w:rsid w:val="0065430F"/>
    <w:rsid w:val="00657526"/>
    <w:rsid w:val="00675F20"/>
    <w:rsid w:val="006848C9"/>
    <w:rsid w:val="0069743C"/>
    <w:rsid w:val="00697E1E"/>
    <w:rsid w:val="006B2361"/>
    <w:rsid w:val="006C23FE"/>
    <w:rsid w:val="006E0D16"/>
    <w:rsid w:val="006E23D6"/>
    <w:rsid w:val="007171FC"/>
    <w:rsid w:val="00730B33"/>
    <w:rsid w:val="00732213"/>
    <w:rsid w:val="007446C6"/>
    <w:rsid w:val="00747672"/>
    <w:rsid w:val="00756806"/>
    <w:rsid w:val="0076021D"/>
    <w:rsid w:val="007609B7"/>
    <w:rsid w:val="00767099"/>
    <w:rsid w:val="007706FD"/>
    <w:rsid w:val="0077615D"/>
    <w:rsid w:val="00777706"/>
    <w:rsid w:val="007A405D"/>
    <w:rsid w:val="007C12F8"/>
    <w:rsid w:val="007C1A27"/>
    <w:rsid w:val="007E5D64"/>
    <w:rsid w:val="008042DF"/>
    <w:rsid w:val="00811D29"/>
    <w:rsid w:val="008135CC"/>
    <w:rsid w:val="00822588"/>
    <w:rsid w:val="0084051A"/>
    <w:rsid w:val="00846F2B"/>
    <w:rsid w:val="00876569"/>
    <w:rsid w:val="0087698B"/>
    <w:rsid w:val="00882578"/>
    <w:rsid w:val="00891ACF"/>
    <w:rsid w:val="008A2BB1"/>
    <w:rsid w:val="008A2EDC"/>
    <w:rsid w:val="008A7C4B"/>
    <w:rsid w:val="008D11C8"/>
    <w:rsid w:val="009062B2"/>
    <w:rsid w:val="00921D69"/>
    <w:rsid w:val="00925010"/>
    <w:rsid w:val="0094324E"/>
    <w:rsid w:val="00943FAC"/>
    <w:rsid w:val="00955C42"/>
    <w:rsid w:val="00974547"/>
    <w:rsid w:val="0098174C"/>
    <w:rsid w:val="00985FA4"/>
    <w:rsid w:val="0099092B"/>
    <w:rsid w:val="009A02D1"/>
    <w:rsid w:val="009C1950"/>
    <w:rsid w:val="009D23F4"/>
    <w:rsid w:val="009E3665"/>
    <w:rsid w:val="009E5416"/>
    <w:rsid w:val="009E68DE"/>
    <w:rsid w:val="00A11929"/>
    <w:rsid w:val="00A21654"/>
    <w:rsid w:val="00A22210"/>
    <w:rsid w:val="00A356F3"/>
    <w:rsid w:val="00A6091B"/>
    <w:rsid w:val="00A75121"/>
    <w:rsid w:val="00AB6C28"/>
    <w:rsid w:val="00AC6D70"/>
    <w:rsid w:val="00AD2549"/>
    <w:rsid w:val="00AD67CA"/>
    <w:rsid w:val="00B157A8"/>
    <w:rsid w:val="00B2567A"/>
    <w:rsid w:val="00B30A17"/>
    <w:rsid w:val="00B30E87"/>
    <w:rsid w:val="00B369B8"/>
    <w:rsid w:val="00B36E27"/>
    <w:rsid w:val="00B40C9C"/>
    <w:rsid w:val="00B557D2"/>
    <w:rsid w:val="00B75EEA"/>
    <w:rsid w:val="00B835F0"/>
    <w:rsid w:val="00BA3D1F"/>
    <w:rsid w:val="00BB5CD5"/>
    <w:rsid w:val="00BB6798"/>
    <w:rsid w:val="00BC4B61"/>
    <w:rsid w:val="00BD7D97"/>
    <w:rsid w:val="00BF60D2"/>
    <w:rsid w:val="00C01E6C"/>
    <w:rsid w:val="00C33AB6"/>
    <w:rsid w:val="00C42042"/>
    <w:rsid w:val="00CA590C"/>
    <w:rsid w:val="00CB672A"/>
    <w:rsid w:val="00CC24EE"/>
    <w:rsid w:val="00CD5B8B"/>
    <w:rsid w:val="00D23BE0"/>
    <w:rsid w:val="00D27C29"/>
    <w:rsid w:val="00D33A0A"/>
    <w:rsid w:val="00D3640A"/>
    <w:rsid w:val="00D53698"/>
    <w:rsid w:val="00D56D48"/>
    <w:rsid w:val="00D670C0"/>
    <w:rsid w:val="00D81F4D"/>
    <w:rsid w:val="00D84CEC"/>
    <w:rsid w:val="00D904FB"/>
    <w:rsid w:val="00DA1B81"/>
    <w:rsid w:val="00DA53C9"/>
    <w:rsid w:val="00DB4B81"/>
    <w:rsid w:val="00DC6217"/>
    <w:rsid w:val="00DD0117"/>
    <w:rsid w:val="00DD5F1E"/>
    <w:rsid w:val="00DF031E"/>
    <w:rsid w:val="00DF2C3C"/>
    <w:rsid w:val="00E26A18"/>
    <w:rsid w:val="00E34760"/>
    <w:rsid w:val="00E53CEC"/>
    <w:rsid w:val="00E93446"/>
    <w:rsid w:val="00E96E07"/>
    <w:rsid w:val="00EA32D8"/>
    <w:rsid w:val="00EA6933"/>
    <w:rsid w:val="00EB0C74"/>
    <w:rsid w:val="00EC01D6"/>
    <w:rsid w:val="00EC2F7E"/>
    <w:rsid w:val="00EC5199"/>
    <w:rsid w:val="00EC57E5"/>
    <w:rsid w:val="00EE39C6"/>
    <w:rsid w:val="00EF27AC"/>
    <w:rsid w:val="00EF46C7"/>
    <w:rsid w:val="00F20AD9"/>
    <w:rsid w:val="00F2386F"/>
    <w:rsid w:val="00F2537E"/>
    <w:rsid w:val="00F30267"/>
    <w:rsid w:val="00F36369"/>
    <w:rsid w:val="00F44CA9"/>
    <w:rsid w:val="00F4601B"/>
    <w:rsid w:val="00F614C1"/>
    <w:rsid w:val="00F6220C"/>
    <w:rsid w:val="00F671A9"/>
    <w:rsid w:val="00F73628"/>
    <w:rsid w:val="00F90A6A"/>
    <w:rsid w:val="00F9153A"/>
    <w:rsid w:val="00F9354D"/>
    <w:rsid w:val="00F94342"/>
    <w:rsid w:val="00FA2A07"/>
    <w:rsid w:val="00FB3F88"/>
    <w:rsid w:val="00FB5DF7"/>
    <w:rsid w:val="00FC027A"/>
    <w:rsid w:val="00FC5063"/>
    <w:rsid w:val="00FC7026"/>
    <w:rsid w:val="00FF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92511D"/>
  <w15:docId w15:val="{9ECD4E7A-C9E1-45F2-881F-375414A8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D01"/>
    <w:pPr>
      <w:spacing w:after="0" w:line="240" w:lineRule="auto"/>
    </w:pPr>
    <w:rPr>
      <w:rFonts w:ascii="Roboto" w:hAnsi="Roboto"/>
    </w:rPr>
  </w:style>
  <w:style w:type="paragraph" w:styleId="Heading1">
    <w:name w:val="heading 1"/>
    <w:basedOn w:val="Normal"/>
    <w:next w:val="Normal"/>
    <w:link w:val="Heading1Char"/>
    <w:uiPriority w:val="9"/>
    <w:qFormat/>
    <w:rsid w:val="00566D01"/>
    <w:pPr>
      <w:keepNext/>
      <w:keepLines/>
      <w:outlineLvl w:val="0"/>
    </w:pPr>
    <w:rPr>
      <w:rFonts w:ascii="Poppins" w:eastAsiaTheme="majorEastAsia" w:hAnsi="Poppins"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6D01"/>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4415"/>
    <w:pPr>
      <w:ind w:left="720"/>
      <w:contextualSpacing/>
    </w:pPr>
  </w:style>
  <w:style w:type="character" w:customStyle="1" w:styleId="Heading1Char">
    <w:name w:val="Heading 1 Char"/>
    <w:basedOn w:val="DefaultParagraphFont"/>
    <w:link w:val="Heading1"/>
    <w:uiPriority w:val="9"/>
    <w:rsid w:val="00566D01"/>
    <w:rPr>
      <w:rFonts w:ascii="Poppins" w:eastAsiaTheme="majorEastAsia" w:hAnsi="Poppins" w:cstheme="majorBidi"/>
      <w:color w:val="365F91" w:themeColor="accent1" w:themeShade="BF"/>
      <w:sz w:val="32"/>
      <w:szCs w:val="32"/>
    </w:rPr>
  </w:style>
  <w:style w:type="paragraph" w:styleId="TOC1">
    <w:name w:val="toc 1"/>
    <w:basedOn w:val="Normal"/>
    <w:next w:val="Normal"/>
    <w:autoRedefine/>
    <w:uiPriority w:val="39"/>
    <w:unhideWhenUsed/>
    <w:rsid w:val="00593BB3"/>
    <w:pPr>
      <w:spacing w:after="100"/>
    </w:pPr>
  </w:style>
  <w:style w:type="character" w:styleId="Hyperlink">
    <w:name w:val="Hyperlink"/>
    <w:basedOn w:val="DefaultParagraphFont"/>
    <w:uiPriority w:val="99"/>
    <w:unhideWhenUsed/>
    <w:rsid w:val="00593BB3"/>
    <w:rPr>
      <w:color w:val="0000FF" w:themeColor="hyperlink"/>
      <w:u w:val="single"/>
    </w:rPr>
  </w:style>
  <w:style w:type="character" w:customStyle="1" w:styleId="Heading2Char">
    <w:name w:val="Heading 2 Char"/>
    <w:basedOn w:val="DefaultParagraphFont"/>
    <w:link w:val="Heading2"/>
    <w:uiPriority w:val="9"/>
    <w:rsid w:val="00566D01"/>
    <w:rPr>
      <w:rFonts w:ascii="Roboto" w:eastAsiaTheme="majorEastAsia" w:hAnsi="Roboto" w:cstheme="majorBidi"/>
      <w:color w:val="365F91" w:themeColor="accent1" w:themeShade="BF"/>
      <w:sz w:val="26"/>
      <w:szCs w:val="26"/>
    </w:rPr>
  </w:style>
  <w:style w:type="paragraph" w:styleId="TOC2">
    <w:name w:val="toc 2"/>
    <w:basedOn w:val="Normal"/>
    <w:next w:val="Normal"/>
    <w:autoRedefine/>
    <w:uiPriority w:val="39"/>
    <w:unhideWhenUsed/>
    <w:rsid w:val="00471199"/>
    <w:pPr>
      <w:spacing w:after="100"/>
      <w:ind w:left="220"/>
    </w:pPr>
  </w:style>
  <w:style w:type="paragraph" w:styleId="TOCHeading">
    <w:name w:val="TOC Heading"/>
    <w:basedOn w:val="Heading1"/>
    <w:next w:val="Normal"/>
    <w:uiPriority w:val="39"/>
    <w:unhideWhenUsed/>
    <w:qFormat/>
    <w:rsid w:val="00471199"/>
    <w:pPr>
      <w:spacing w:line="259" w:lineRule="auto"/>
      <w:outlineLvl w:val="9"/>
    </w:pPr>
    <w:rPr>
      <w:lang w:val="en-US"/>
    </w:rPr>
  </w:style>
  <w:style w:type="paragraph" w:styleId="Header">
    <w:name w:val="header"/>
    <w:basedOn w:val="Normal"/>
    <w:link w:val="HeaderChar"/>
    <w:uiPriority w:val="99"/>
    <w:unhideWhenUsed/>
    <w:rsid w:val="00D33A0A"/>
    <w:pPr>
      <w:tabs>
        <w:tab w:val="center" w:pos="4513"/>
        <w:tab w:val="right" w:pos="9026"/>
      </w:tabs>
    </w:pPr>
  </w:style>
  <w:style w:type="character" w:customStyle="1" w:styleId="HeaderChar">
    <w:name w:val="Header Char"/>
    <w:basedOn w:val="DefaultParagraphFont"/>
    <w:link w:val="Header"/>
    <w:uiPriority w:val="99"/>
    <w:rsid w:val="00D33A0A"/>
  </w:style>
  <w:style w:type="paragraph" w:styleId="Footer">
    <w:name w:val="footer"/>
    <w:basedOn w:val="Normal"/>
    <w:link w:val="FooterChar"/>
    <w:uiPriority w:val="99"/>
    <w:unhideWhenUsed/>
    <w:rsid w:val="00D33A0A"/>
    <w:pPr>
      <w:tabs>
        <w:tab w:val="center" w:pos="4513"/>
        <w:tab w:val="right" w:pos="9026"/>
      </w:tabs>
    </w:pPr>
  </w:style>
  <w:style w:type="character" w:customStyle="1" w:styleId="FooterChar">
    <w:name w:val="Footer Char"/>
    <w:basedOn w:val="DefaultParagraphFont"/>
    <w:link w:val="Footer"/>
    <w:uiPriority w:val="99"/>
    <w:rsid w:val="00D33A0A"/>
  </w:style>
  <w:style w:type="paragraph" w:styleId="BalloonText">
    <w:name w:val="Balloon Text"/>
    <w:basedOn w:val="Normal"/>
    <w:link w:val="BalloonTextChar"/>
    <w:uiPriority w:val="99"/>
    <w:semiHidden/>
    <w:unhideWhenUsed/>
    <w:rsid w:val="009D2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F4"/>
    <w:rPr>
      <w:rFonts w:ascii="Segoe UI" w:hAnsi="Segoe UI" w:cs="Segoe UI"/>
      <w:sz w:val="18"/>
      <w:szCs w:val="18"/>
    </w:rPr>
  </w:style>
  <w:style w:type="table" w:styleId="TableGrid">
    <w:name w:val="Table Grid"/>
    <w:basedOn w:val="TableNormal"/>
    <w:uiPriority w:val="59"/>
    <w:rsid w:val="00DD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A1959"/>
    <w:pPr>
      <w:widowControl w:val="0"/>
      <w:autoSpaceDE w:val="0"/>
      <w:autoSpaceDN w:val="0"/>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1A1959"/>
    <w:rPr>
      <w:rFonts w:ascii="Verdana" w:eastAsia="Verdana" w:hAnsi="Verdana" w:cs="Verdana"/>
      <w:sz w:val="20"/>
      <w:szCs w:val="20"/>
      <w:lang w:val="en-US"/>
    </w:rPr>
  </w:style>
  <w:style w:type="paragraph" w:customStyle="1" w:styleId="1stIntroHeadings">
    <w:name w:val="1stIntroHeadings"/>
    <w:basedOn w:val="Normal"/>
    <w:next w:val="Normal"/>
    <w:rsid w:val="004709A2"/>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XExecution">
    <w:name w:val="X Execution"/>
    <w:basedOn w:val="Normal"/>
    <w:rsid w:val="004709A2"/>
    <w:pPr>
      <w:tabs>
        <w:tab w:val="left" w:pos="0"/>
        <w:tab w:val="left" w:pos="3544"/>
      </w:tabs>
      <w:spacing w:line="300" w:lineRule="atLeast"/>
      <w:ind w:right="459"/>
    </w:pPr>
    <w:rPr>
      <w:rFonts w:ascii="Times New Roman" w:eastAsia="Times New Roman" w:hAnsi="Times New Roman" w:cs="Times New Roman"/>
      <w:color w:val="000000"/>
      <w:szCs w:val="20"/>
    </w:rPr>
  </w:style>
  <w:style w:type="character" w:styleId="CommentReference">
    <w:name w:val="annotation reference"/>
    <w:basedOn w:val="DefaultParagraphFont"/>
    <w:uiPriority w:val="99"/>
    <w:semiHidden/>
    <w:unhideWhenUsed/>
    <w:rsid w:val="00732213"/>
    <w:rPr>
      <w:sz w:val="16"/>
      <w:szCs w:val="16"/>
    </w:rPr>
  </w:style>
  <w:style w:type="paragraph" w:styleId="CommentText">
    <w:name w:val="annotation text"/>
    <w:basedOn w:val="Normal"/>
    <w:link w:val="CommentTextChar"/>
    <w:uiPriority w:val="99"/>
    <w:semiHidden/>
    <w:unhideWhenUsed/>
    <w:rsid w:val="00732213"/>
    <w:rPr>
      <w:sz w:val="20"/>
      <w:szCs w:val="20"/>
    </w:rPr>
  </w:style>
  <w:style w:type="character" w:customStyle="1" w:styleId="CommentTextChar">
    <w:name w:val="Comment Text Char"/>
    <w:basedOn w:val="DefaultParagraphFont"/>
    <w:link w:val="CommentText"/>
    <w:uiPriority w:val="99"/>
    <w:semiHidden/>
    <w:rsid w:val="00732213"/>
    <w:rPr>
      <w:sz w:val="20"/>
      <w:szCs w:val="20"/>
    </w:rPr>
  </w:style>
  <w:style w:type="paragraph" w:styleId="CommentSubject">
    <w:name w:val="annotation subject"/>
    <w:basedOn w:val="CommentText"/>
    <w:next w:val="CommentText"/>
    <w:link w:val="CommentSubjectChar"/>
    <w:uiPriority w:val="99"/>
    <w:semiHidden/>
    <w:unhideWhenUsed/>
    <w:rsid w:val="00732213"/>
    <w:rPr>
      <w:b/>
      <w:bCs/>
    </w:rPr>
  </w:style>
  <w:style w:type="character" w:customStyle="1" w:styleId="CommentSubjectChar">
    <w:name w:val="Comment Subject Char"/>
    <w:basedOn w:val="CommentTextChar"/>
    <w:link w:val="CommentSubject"/>
    <w:uiPriority w:val="99"/>
    <w:semiHidden/>
    <w:rsid w:val="00732213"/>
    <w:rPr>
      <w:b/>
      <w:bCs/>
      <w:sz w:val="20"/>
      <w:szCs w:val="20"/>
    </w:rPr>
  </w:style>
  <w:style w:type="paragraph" w:styleId="NormalWeb">
    <w:name w:val="Normal (Web)"/>
    <w:basedOn w:val="Normal"/>
    <w:uiPriority w:val="99"/>
    <w:unhideWhenUsed/>
    <w:rsid w:val="00BB6798"/>
    <w:pPr>
      <w:spacing w:before="100" w:beforeAutospacing="1" w:after="100" w:afterAutospacing="1"/>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7900">
      <w:bodyDiv w:val="1"/>
      <w:marLeft w:val="0"/>
      <w:marRight w:val="0"/>
      <w:marTop w:val="0"/>
      <w:marBottom w:val="0"/>
      <w:divBdr>
        <w:top w:val="none" w:sz="0" w:space="0" w:color="auto"/>
        <w:left w:val="none" w:sz="0" w:space="0" w:color="auto"/>
        <w:bottom w:val="none" w:sz="0" w:space="0" w:color="auto"/>
        <w:right w:val="none" w:sz="0" w:space="0" w:color="auto"/>
      </w:divBdr>
    </w:div>
    <w:div w:id="514924674">
      <w:bodyDiv w:val="1"/>
      <w:marLeft w:val="0"/>
      <w:marRight w:val="0"/>
      <w:marTop w:val="0"/>
      <w:marBottom w:val="0"/>
      <w:divBdr>
        <w:top w:val="none" w:sz="0" w:space="0" w:color="auto"/>
        <w:left w:val="none" w:sz="0" w:space="0" w:color="auto"/>
        <w:bottom w:val="none" w:sz="0" w:space="0" w:color="auto"/>
        <w:right w:val="none" w:sz="0" w:space="0" w:color="auto"/>
      </w:divBdr>
    </w:div>
    <w:div w:id="831873095">
      <w:bodyDiv w:val="1"/>
      <w:marLeft w:val="0"/>
      <w:marRight w:val="0"/>
      <w:marTop w:val="0"/>
      <w:marBottom w:val="0"/>
      <w:divBdr>
        <w:top w:val="none" w:sz="0" w:space="0" w:color="auto"/>
        <w:left w:val="none" w:sz="0" w:space="0" w:color="auto"/>
        <w:bottom w:val="none" w:sz="0" w:space="0" w:color="auto"/>
        <w:right w:val="none" w:sz="0" w:space="0" w:color="auto"/>
      </w:divBdr>
    </w:div>
    <w:div w:id="1199199705">
      <w:bodyDiv w:val="1"/>
      <w:marLeft w:val="0"/>
      <w:marRight w:val="0"/>
      <w:marTop w:val="0"/>
      <w:marBottom w:val="0"/>
      <w:divBdr>
        <w:top w:val="none" w:sz="0" w:space="0" w:color="auto"/>
        <w:left w:val="none" w:sz="0" w:space="0" w:color="auto"/>
        <w:bottom w:val="none" w:sz="0" w:space="0" w:color="auto"/>
        <w:right w:val="none" w:sz="0" w:space="0" w:color="auto"/>
      </w:divBdr>
      <w:divsChild>
        <w:div w:id="509880210">
          <w:marLeft w:val="0"/>
          <w:marRight w:val="0"/>
          <w:marTop w:val="0"/>
          <w:marBottom w:val="0"/>
          <w:divBdr>
            <w:top w:val="none" w:sz="0" w:space="0" w:color="auto"/>
            <w:left w:val="none" w:sz="0" w:space="0" w:color="auto"/>
            <w:bottom w:val="none" w:sz="0" w:space="0" w:color="auto"/>
            <w:right w:val="none" w:sz="0" w:space="0" w:color="auto"/>
          </w:divBdr>
          <w:divsChild>
            <w:div w:id="467627013">
              <w:marLeft w:val="0"/>
              <w:marRight w:val="0"/>
              <w:marTop w:val="0"/>
              <w:marBottom w:val="0"/>
              <w:divBdr>
                <w:top w:val="none" w:sz="0" w:space="0" w:color="auto"/>
                <w:left w:val="none" w:sz="0" w:space="0" w:color="auto"/>
                <w:bottom w:val="none" w:sz="0" w:space="0" w:color="auto"/>
                <w:right w:val="none" w:sz="0" w:space="0" w:color="auto"/>
              </w:divBdr>
              <w:divsChild>
                <w:div w:id="3440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3804">
          <w:marLeft w:val="0"/>
          <w:marRight w:val="0"/>
          <w:marTop w:val="0"/>
          <w:marBottom w:val="0"/>
          <w:divBdr>
            <w:top w:val="none" w:sz="0" w:space="0" w:color="auto"/>
            <w:left w:val="none" w:sz="0" w:space="0" w:color="auto"/>
            <w:bottom w:val="none" w:sz="0" w:space="0" w:color="auto"/>
            <w:right w:val="none" w:sz="0" w:space="0" w:color="auto"/>
          </w:divBdr>
          <w:divsChild>
            <w:div w:id="727151243">
              <w:marLeft w:val="0"/>
              <w:marRight w:val="0"/>
              <w:marTop w:val="0"/>
              <w:marBottom w:val="0"/>
              <w:divBdr>
                <w:top w:val="none" w:sz="0" w:space="0" w:color="auto"/>
                <w:left w:val="none" w:sz="0" w:space="0" w:color="auto"/>
                <w:bottom w:val="none" w:sz="0" w:space="0" w:color="auto"/>
                <w:right w:val="none" w:sz="0" w:space="0" w:color="auto"/>
              </w:divBdr>
              <w:divsChild>
                <w:div w:id="3811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296">
          <w:marLeft w:val="0"/>
          <w:marRight w:val="0"/>
          <w:marTop w:val="0"/>
          <w:marBottom w:val="0"/>
          <w:divBdr>
            <w:top w:val="none" w:sz="0" w:space="0" w:color="auto"/>
            <w:left w:val="none" w:sz="0" w:space="0" w:color="auto"/>
            <w:bottom w:val="none" w:sz="0" w:space="0" w:color="auto"/>
            <w:right w:val="none" w:sz="0" w:space="0" w:color="auto"/>
          </w:divBdr>
          <w:divsChild>
            <w:div w:id="1505171645">
              <w:marLeft w:val="0"/>
              <w:marRight w:val="0"/>
              <w:marTop w:val="0"/>
              <w:marBottom w:val="0"/>
              <w:divBdr>
                <w:top w:val="none" w:sz="0" w:space="0" w:color="auto"/>
                <w:left w:val="none" w:sz="0" w:space="0" w:color="auto"/>
                <w:bottom w:val="none" w:sz="0" w:space="0" w:color="auto"/>
                <w:right w:val="none" w:sz="0" w:space="0" w:color="auto"/>
              </w:divBdr>
              <w:divsChild>
                <w:div w:id="925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1116">
          <w:marLeft w:val="0"/>
          <w:marRight w:val="0"/>
          <w:marTop w:val="0"/>
          <w:marBottom w:val="0"/>
          <w:divBdr>
            <w:top w:val="none" w:sz="0" w:space="0" w:color="auto"/>
            <w:left w:val="none" w:sz="0" w:space="0" w:color="auto"/>
            <w:bottom w:val="none" w:sz="0" w:space="0" w:color="auto"/>
            <w:right w:val="none" w:sz="0" w:space="0" w:color="auto"/>
          </w:divBdr>
          <w:divsChild>
            <w:div w:id="658726299">
              <w:marLeft w:val="0"/>
              <w:marRight w:val="0"/>
              <w:marTop w:val="0"/>
              <w:marBottom w:val="0"/>
              <w:divBdr>
                <w:top w:val="none" w:sz="0" w:space="0" w:color="auto"/>
                <w:left w:val="none" w:sz="0" w:space="0" w:color="auto"/>
                <w:bottom w:val="none" w:sz="0" w:space="0" w:color="auto"/>
                <w:right w:val="none" w:sz="0" w:space="0" w:color="auto"/>
              </w:divBdr>
              <w:divsChild>
                <w:div w:id="10841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6571">
          <w:marLeft w:val="0"/>
          <w:marRight w:val="0"/>
          <w:marTop w:val="0"/>
          <w:marBottom w:val="0"/>
          <w:divBdr>
            <w:top w:val="none" w:sz="0" w:space="0" w:color="auto"/>
            <w:left w:val="none" w:sz="0" w:space="0" w:color="auto"/>
            <w:bottom w:val="none" w:sz="0" w:space="0" w:color="auto"/>
            <w:right w:val="none" w:sz="0" w:space="0" w:color="auto"/>
          </w:divBdr>
        </w:div>
        <w:div w:id="1381857003">
          <w:marLeft w:val="0"/>
          <w:marRight w:val="0"/>
          <w:marTop w:val="0"/>
          <w:marBottom w:val="0"/>
          <w:divBdr>
            <w:top w:val="none" w:sz="0" w:space="0" w:color="auto"/>
            <w:left w:val="none" w:sz="0" w:space="0" w:color="auto"/>
            <w:bottom w:val="none" w:sz="0" w:space="0" w:color="auto"/>
            <w:right w:val="none" w:sz="0" w:space="0" w:color="auto"/>
          </w:divBdr>
        </w:div>
        <w:div w:id="969556190">
          <w:marLeft w:val="0"/>
          <w:marRight w:val="0"/>
          <w:marTop w:val="0"/>
          <w:marBottom w:val="0"/>
          <w:divBdr>
            <w:top w:val="none" w:sz="0" w:space="0" w:color="auto"/>
            <w:left w:val="none" w:sz="0" w:space="0" w:color="auto"/>
            <w:bottom w:val="none" w:sz="0" w:space="0" w:color="auto"/>
            <w:right w:val="none" w:sz="0" w:space="0" w:color="auto"/>
          </w:divBdr>
        </w:div>
        <w:div w:id="272446537">
          <w:marLeft w:val="0"/>
          <w:marRight w:val="0"/>
          <w:marTop w:val="0"/>
          <w:marBottom w:val="0"/>
          <w:divBdr>
            <w:top w:val="none" w:sz="0" w:space="0" w:color="auto"/>
            <w:left w:val="none" w:sz="0" w:space="0" w:color="auto"/>
            <w:bottom w:val="none" w:sz="0" w:space="0" w:color="auto"/>
            <w:right w:val="none" w:sz="0" w:space="0" w:color="auto"/>
          </w:divBdr>
        </w:div>
        <w:div w:id="1909925556">
          <w:marLeft w:val="0"/>
          <w:marRight w:val="0"/>
          <w:marTop w:val="0"/>
          <w:marBottom w:val="0"/>
          <w:divBdr>
            <w:top w:val="none" w:sz="0" w:space="0" w:color="auto"/>
            <w:left w:val="none" w:sz="0" w:space="0" w:color="auto"/>
            <w:bottom w:val="none" w:sz="0" w:space="0" w:color="auto"/>
            <w:right w:val="none" w:sz="0" w:space="0" w:color="auto"/>
          </w:divBdr>
        </w:div>
        <w:div w:id="1658343845">
          <w:marLeft w:val="0"/>
          <w:marRight w:val="0"/>
          <w:marTop w:val="0"/>
          <w:marBottom w:val="0"/>
          <w:divBdr>
            <w:top w:val="none" w:sz="0" w:space="0" w:color="auto"/>
            <w:left w:val="none" w:sz="0" w:space="0" w:color="auto"/>
            <w:bottom w:val="none" w:sz="0" w:space="0" w:color="auto"/>
            <w:right w:val="none" w:sz="0" w:space="0" w:color="auto"/>
          </w:divBdr>
        </w:div>
        <w:div w:id="1133059542">
          <w:marLeft w:val="0"/>
          <w:marRight w:val="0"/>
          <w:marTop w:val="0"/>
          <w:marBottom w:val="0"/>
          <w:divBdr>
            <w:top w:val="none" w:sz="0" w:space="0" w:color="auto"/>
            <w:left w:val="none" w:sz="0" w:space="0" w:color="auto"/>
            <w:bottom w:val="none" w:sz="0" w:space="0" w:color="auto"/>
            <w:right w:val="none" w:sz="0" w:space="0" w:color="auto"/>
          </w:divBdr>
        </w:div>
        <w:div w:id="885920226">
          <w:marLeft w:val="0"/>
          <w:marRight w:val="0"/>
          <w:marTop w:val="0"/>
          <w:marBottom w:val="0"/>
          <w:divBdr>
            <w:top w:val="none" w:sz="0" w:space="0" w:color="auto"/>
            <w:left w:val="none" w:sz="0" w:space="0" w:color="auto"/>
            <w:bottom w:val="none" w:sz="0" w:space="0" w:color="auto"/>
            <w:right w:val="none" w:sz="0" w:space="0" w:color="auto"/>
          </w:divBdr>
        </w:div>
        <w:div w:id="423840530">
          <w:marLeft w:val="0"/>
          <w:marRight w:val="0"/>
          <w:marTop w:val="0"/>
          <w:marBottom w:val="0"/>
          <w:divBdr>
            <w:top w:val="none" w:sz="0" w:space="0" w:color="auto"/>
            <w:left w:val="none" w:sz="0" w:space="0" w:color="auto"/>
            <w:bottom w:val="none" w:sz="0" w:space="0" w:color="auto"/>
            <w:right w:val="none" w:sz="0" w:space="0" w:color="auto"/>
          </w:divBdr>
          <w:divsChild>
            <w:div w:id="967975585">
              <w:marLeft w:val="0"/>
              <w:marRight w:val="0"/>
              <w:marTop w:val="0"/>
              <w:marBottom w:val="0"/>
              <w:divBdr>
                <w:top w:val="none" w:sz="0" w:space="0" w:color="auto"/>
                <w:left w:val="none" w:sz="0" w:space="0" w:color="auto"/>
                <w:bottom w:val="none" w:sz="0" w:space="0" w:color="auto"/>
                <w:right w:val="none" w:sz="0" w:space="0" w:color="auto"/>
              </w:divBdr>
              <w:divsChild>
                <w:div w:id="2863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1696">
          <w:marLeft w:val="0"/>
          <w:marRight w:val="0"/>
          <w:marTop w:val="0"/>
          <w:marBottom w:val="0"/>
          <w:divBdr>
            <w:top w:val="none" w:sz="0" w:space="0" w:color="auto"/>
            <w:left w:val="none" w:sz="0" w:space="0" w:color="auto"/>
            <w:bottom w:val="none" w:sz="0" w:space="0" w:color="auto"/>
            <w:right w:val="none" w:sz="0" w:space="0" w:color="auto"/>
          </w:divBdr>
          <w:divsChild>
            <w:div w:id="721103510">
              <w:marLeft w:val="0"/>
              <w:marRight w:val="0"/>
              <w:marTop w:val="0"/>
              <w:marBottom w:val="0"/>
              <w:divBdr>
                <w:top w:val="none" w:sz="0" w:space="0" w:color="auto"/>
                <w:left w:val="none" w:sz="0" w:space="0" w:color="auto"/>
                <w:bottom w:val="none" w:sz="0" w:space="0" w:color="auto"/>
                <w:right w:val="none" w:sz="0" w:space="0" w:color="auto"/>
              </w:divBdr>
              <w:divsChild>
                <w:div w:id="2845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990">
          <w:marLeft w:val="0"/>
          <w:marRight w:val="0"/>
          <w:marTop w:val="0"/>
          <w:marBottom w:val="0"/>
          <w:divBdr>
            <w:top w:val="none" w:sz="0" w:space="0" w:color="auto"/>
            <w:left w:val="none" w:sz="0" w:space="0" w:color="auto"/>
            <w:bottom w:val="none" w:sz="0" w:space="0" w:color="auto"/>
            <w:right w:val="none" w:sz="0" w:space="0" w:color="auto"/>
          </w:divBdr>
          <w:divsChild>
            <w:div w:id="2014600939">
              <w:marLeft w:val="0"/>
              <w:marRight w:val="0"/>
              <w:marTop w:val="0"/>
              <w:marBottom w:val="0"/>
              <w:divBdr>
                <w:top w:val="none" w:sz="0" w:space="0" w:color="auto"/>
                <w:left w:val="none" w:sz="0" w:space="0" w:color="auto"/>
                <w:bottom w:val="none" w:sz="0" w:space="0" w:color="auto"/>
                <w:right w:val="none" w:sz="0" w:space="0" w:color="auto"/>
              </w:divBdr>
              <w:divsChild>
                <w:div w:id="930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0098">
          <w:marLeft w:val="0"/>
          <w:marRight w:val="0"/>
          <w:marTop w:val="0"/>
          <w:marBottom w:val="0"/>
          <w:divBdr>
            <w:top w:val="none" w:sz="0" w:space="0" w:color="auto"/>
            <w:left w:val="none" w:sz="0" w:space="0" w:color="auto"/>
            <w:bottom w:val="none" w:sz="0" w:space="0" w:color="auto"/>
            <w:right w:val="none" w:sz="0" w:space="0" w:color="auto"/>
          </w:divBdr>
        </w:div>
        <w:div w:id="187792613">
          <w:marLeft w:val="0"/>
          <w:marRight w:val="0"/>
          <w:marTop w:val="0"/>
          <w:marBottom w:val="0"/>
          <w:divBdr>
            <w:top w:val="none" w:sz="0" w:space="0" w:color="auto"/>
            <w:left w:val="none" w:sz="0" w:space="0" w:color="auto"/>
            <w:bottom w:val="none" w:sz="0" w:space="0" w:color="auto"/>
            <w:right w:val="none" w:sz="0" w:space="0" w:color="auto"/>
          </w:divBdr>
          <w:divsChild>
            <w:div w:id="1885168270">
              <w:marLeft w:val="0"/>
              <w:marRight w:val="0"/>
              <w:marTop w:val="0"/>
              <w:marBottom w:val="0"/>
              <w:divBdr>
                <w:top w:val="none" w:sz="0" w:space="0" w:color="auto"/>
                <w:left w:val="none" w:sz="0" w:space="0" w:color="auto"/>
                <w:bottom w:val="none" w:sz="0" w:space="0" w:color="auto"/>
                <w:right w:val="none" w:sz="0" w:space="0" w:color="auto"/>
              </w:divBdr>
              <w:divsChild>
                <w:div w:id="9714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263">
          <w:marLeft w:val="0"/>
          <w:marRight w:val="0"/>
          <w:marTop w:val="0"/>
          <w:marBottom w:val="0"/>
          <w:divBdr>
            <w:top w:val="none" w:sz="0" w:space="0" w:color="auto"/>
            <w:left w:val="none" w:sz="0" w:space="0" w:color="auto"/>
            <w:bottom w:val="none" w:sz="0" w:space="0" w:color="auto"/>
            <w:right w:val="none" w:sz="0" w:space="0" w:color="auto"/>
          </w:divBdr>
          <w:divsChild>
            <w:div w:id="1317300361">
              <w:marLeft w:val="0"/>
              <w:marRight w:val="0"/>
              <w:marTop w:val="0"/>
              <w:marBottom w:val="0"/>
              <w:divBdr>
                <w:top w:val="none" w:sz="0" w:space="0" w:color="auto"/>
                <w:left w:val="none" w:sz="0" w:space="0" w:color="auto"/>
                <w:bottom w:val="none" w:sz="0" w:space="0" w:color="auto"/>
                <w:right w:val="none" w:sz="0" w:space="0" w:color="auto"/>
              </w:divBdr>
              <w:divsChild>
                <w:div w:id="3894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061">
          <w:marLeft w:val="0"/>
          <w:marRight w:val="0"/>
          <w:marTop w:val="0"/>
          <w:marBottom w:val="0"/>
          <w:divBdr>
            <w:top w:val="none" w:sz="0" w:space="0" w:color="auto"/>
            <w:left w:val="none" w:sz="0" w:space="0" w:color="auto"/>
            <w:bottom w:val="none" w:sz="0" w:space="0" w:color="auto"/>
            <w:right w:val="none" w:sz="0" w:space="0" w:color="auto"/>
          </w:divBdr>
          <w:divsChild>
            <w:div w:id="830173707">
              <w:marLeft w:val="0"/>
              <w:marRight w:val="0"/>
              <w:marTop w:val="0"/>
              <w:marBottom w:val="0"/>
              <w:divBdr>
                <w:top w:val="none" w:sz="0" w:space="0" w:color="auto"/>
                <w:left w:val="none" w:sz="0" w:space="0" w:color="auto"/>
                <w:bottom w:val="none" w:sz="0" w:space="0" w:color="auto"/>
                <w:right w:val="none" w:sz="0" w:space="0" w:color="auto"/>
              </w:divBdr>
              <w:divsChild>
                <w:div w:id="12026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4706">
          <w:marLeft w:val="0"/>
          <w:marRight w:val="0"/>
          <w:marTop w:val="0"/>
          <w:marBottom w:val="0"/>
          <w:divBdr>
            <w:top w:val="none" w:sz="0" w:space="0" w:color="auto"/>
            <w:left w:val="none" w:sz="0" w:space="0" w:color="auto"/>
            <w:bottom w:val="none" w:sz="0" w:space="0" w:color="auto"/>
            <w:right w:val="none" w:sz="0" w:space="0" w:color="auto"/>
          </w:divBdr>
          <w:divsChild>
            <w:div w:id="1997344300">
              <w:marLeft w:val="0"/>
              <w:marRight w:val="0"/>
              <w:marTop w:val="0"/>
              <w:marBottom w:val="0"/>
              <w:divBdr>
                <w:top w:val="none" w:sz="0" w:space="0" w:color="auto"/>
                <w:left w:val="none" w:sz="0" w:space="0" w:color="auto"/>
                <w:bottom w:val="none" w:sz="0" w:space="0" w:color="auto"/>
                <w:right w:val="none" w:sz="0" w:space="0" w:color="auto"/>
              </w:divBdr>
              <w:divsChild>
                <w:div w:id="19328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7872">
          <w:marLeft w:val="0"/>
          <w:marRight w:val="0"/>
          <w:marTop w:val="0"/>
          <w:marBottom w:val="0"/>
          <w:divBdr>
            <w:top w:val="none" w:sz="0" w:space="0" w:color="auto"/>
            <w:left w:val="none" w:sz="0" w:space="0" w:color="auto"/>
            <w:bottom w:val="none" w:sz="0" w:space="0" w:color="auto"/>
            <w:right w:val="none" w:sz="0" w:space="0" w:color="auto"/>
          </w:divBdr>
        </w:div>
        <w:div w:id="1214924160">
          <w:marLeft w:val="0"/>
          <w:marRight w:val="0"/>
          <w:marTop w:val="0"/>
          <w:marBottom w:val="0"/>
          <w:divBdr>
            <w:top w:val="none" w:sz="0" w:space="0" w:color="auto"/>
            <w:left w:val="none" w:sz="0" w:space="0" w:color="auto"/>
            <w:bottom w:val="none" w:sz="0" w:space="0" w:color="auto"/>
            <w:right w:val="none" w:sz="0" w:space="0" w:color="auto"/>
          </w:divBdr>
        </w:div>
        <w:div w:id="51199171">
          <w:marLeft w:val="0"/>
          <w:marRight w:val="0"/>
          <w:marTop w:val="0"/>
          <w:marBottom w:val="0"/>
          <w:divBdr>
            <w:top w:val="none" w:sz="0" w:space="0" w:color="auto"/>
            <w:left w:val="none" w:sz="0" w:space="0" w:color="auto"/>
            <w:bottom w:val="none" w:sz="0" w:space="0" w:color="auto"/>
            <w:right w:val="none" w:sz="0" w:space="0" w:color="auto"/>
          </w:divBdr>
          <w:divsChild>
            <w:div w:id="1481384095">
              <w:marLeft w:val="0"/>
              <w:marRight w:val="0"/>
              <w:marTop w:val="0"/>
              <w:marBottom w:val="0"/>
              <w:divBdr>
                <w:top w:val="none" w:sz="0" w:space="0" w:color="auto"/>
                <w:left w:val="none" w:sz="0" w:space="0" w:color="auto"/>
                <w:bottom w:val="none" w:sz="0" w:space="0" w:color="auto"/>
                <w:right w:val="none" w:sz="0" w:space="0" w:color="auto"/>
              </w:divBdr>
              <w:divsChild>
                <w:div w:id="15644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6419">
          <w:marLeft w:val="0"/>
          <w:marRight w:val="0"/>
          <w:marTop w:val="0"/>
          <w:marBottom w:val="0"/>
          <w:divBdr>
            <w:top w:val="none" w:sz="0" w:space="0" w:color="auto"/>
            <w:left w:val="none" w:sz="0" w:space="0" w:color="auto"/>
            <w:bottom w:val="none" w:sz="0" w:space="0" w:color="auto"/>
            <w:right w:val="none" w:sz="0" w:space="0" w:color="auto"/>
          </w:divBdr>
          <w:divsChild>
            <w:div w:id="1590650939">
              <w:marLeft w:val="0"/>
              <w:marRight w:val="0"/>
              <w:marTop w:val="0"/>
              <w:marBottom w:val="0"/>
              <w:divBdr>
                <w:top w:val="none" w:sz="0" w:space="0" w:color="auto"/>
                <w:left w:val="none" w:sz="0" w:space="0" w:color="auto"/>
                <w:bottom w:val="none" w:sz="0" w:space="0" w:color="auto"/>
                <w:right w:val="none" w:sz="0" w:space="0" w:color="auto"/>
              </w:divBdr>
              <w:divsChild>
                <w:div w:id="3777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30">
          <w:marLeft w:val="0"/>
          <w:marRight w:val="0"/>
          <w:marTop w:val="0"/>
          <w:marBottom w:val="0"/>
          <w:divBdr>
            <w:top w:val="none" w:sz="0" w:space="0" w:color="auto"/>
            <w:left w:val="none" w:sz="0" w:space="0" w:color="auto"/>
            <w:bottom w:val="none" w:sz="0" w:space="0" w:color="auto"/>
            <w:right w:val="none" w:sz="0" w:space="0" w:color="auto"/>
          </w:divBdr>
          <w:divsChild>
            <w:div w:id="427819385">
              <w:marLeft w:val="0"/>
              <w:marRight w:val="0"/>
              <w:marTop w:val="0"/>
              <w:marBottom w:val="0"/>
              <w:divBdr>
                <w:top w:val="none" w:sz="0" w:space="0" w:color="auto"/>
                <w:left w:val="none" w:sz="0" w:space="0" w:color="auto"/>
                <w:bottom w:val="none" w:sz="0" w:space="0" w:color="auto"/>
                <w:right w:val="none" w:sz="0" w:space="0" w:color="auto"/>
              </w:divBdr>
              <w:divsChild>
                <w:div w:id="15005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161">
          <w:marLeft w:val="0"/>
          <w:marRight w:val="0"/>
          <w:marTop w:val="0"/>
          <w:marBottom w:val="0"/>
          <w:divBdr>
            <w:top w:val="none" w:sz="0" w:space="0" w:color="auto"/>
            <w:left w:val="none" w:sz="0" w:space="0" w:color="auto"/>
            <w:bottom w:val="none" w:sz="0" w:space="0" w:color="auto"/>
            <w:right w:val="none" w:sz="0" w:space="0" w:color="auto"/>
          </w:divBdr>
          <w:divsChild>
            <w:div w:id="440687178">
              <w:marLeft w:val="0"/>
              <w:marRight w:val="0"/>
              <w:marTop w:val="0"/>
              <w:marBottom w:val="0"/>
              <w:divBdr>
                <w:top w:val="none" w:sz="0" w:space="0" w:color="auto"/>
                <w:left w:val="none" w:sz="0" w:space="0" w:color="auto"/>
                <w:bottom w:val="none" w:sz="0" w:space="0" w:color="auto"/>
                <w:right w:val="none" w:sz="0" w:space="0" w:color="auto"/>
              </w:divBdr>
              <w:divsChild>
                <w:div w:id="9880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897">
      <w:bodyDiv w:val="1"/>
      <w:marLeft w:val="0"/>
      <w:marRight w:val="0"/>
      <w:marTop w:val="0"/>
      <w:marBottom w:val="0"/>
      <w:divBdr>
        <w:top w:val="none" w:sz="0" w:space="0" w:color="auto"/>
        <w:left w:val="none" w:sz="0" w:space="0" w:color="auto"/>
        <w:bottom w:val="none" w:sz="0" w:space="0" w:color="auto"/>
        <w:right w:val="none" w:sz="0" w:space="0" w:color="auto"/>
      </w:divBdr>
    </w:div>
    <w:div w:id="16871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3EC0F1EB6FC845893752CE154209A4" ma:contentTypeVersion="15" ma:contentTypeDescription="Create a new document." ma:contentTypeScope="" ma:versionID="9543d65b605cb983dd28a46dd29edba4">
  <xsd:schema xmlns:xsd="http://www.w3.org/2001/XMLSchema" xmlns:xs="http://www.w3.org/2001/XMLSchema" xmlns:p="http://schemas.microsoft.com/office/2006/metadata/properties" xmlns:ns1="http://schemas.microsoft.com/sharepoint/v3" xmlns:ns3="8b06c37a-4c62-4218-85bf-9c0af70feee3" xmlns:ns4="4fee126a-e947-4a5e-ae08-22e2b792bd6c" targetNamespace="http://schemas.microsoft.com/office/2006/metadata/properties" ma:root="true" ma:fieldsID="83ceb127d3b9fb7667b251317ceb9815" ns1:_="" ns3:_="" ns4:_="">
    <xsd:import namespace="http://schemas.microsoft.com/sharepoint/v3"/>
    <xsd:import namespace="8b06c37a-4c62-4218-85bf-9c0af70feee3"/>
    <xsd:import namespace="4fee126a-e947-4a5e-ae08-22e2b792bd6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6c37a-4c62-4218-85bf-9c0af70fe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e126a-e947-4a5e-ae08-22e2b792bd6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6CB75-8F96-4348-B1E0-B4560F73E8ED}">
  <ds:schemaRefs>
    <ds:schemaRef ds:uri="http://schemas.microsoft.com/sharepoint/v3/contenttype/forms"/>
  </ds:schemaRefs>
</ds:datastoreItem>
</file>

<file path=customXml/itemProps2.xml><?xml version="1.0" encoding="utf-8"?>
<ds:datastoreItem xmlns:ds="http://schemas.openxmlformats.org/officeDocument/2006/customXml" ds:itemID="{FCD459CB-CD6F-4425-8A38-D474E4305115}">
  <ds:schemaRefs>
    <ds:schemaRef ds:uri="http://schemas.openxmlformats.org/package/2006/metadata/core-properties"/>
    <ds:schemaRef ds:uri="http://schemas.microsoft.com/office/2006/metadata/properties"/>
    <ds:schemaRef ds:uri="http://schemas.microsoft.com/sharepoint/v3"/>
    <ds:schemaRef ds:uri="http://www.w3.org/XML/1998/namespace"/>
    <ds:schemaRef ds:uri="4fee126a-e947-4a5e-ae08-22e2b792bd6c"/>
    <ds:schemaRef ds:uri="http://purl.org/dc/terms/"/>
    <ds:schemaRef ds:uri="http://schemas.microsoft.com/office/2006/documentManagement/types"/>
    <ds:schemaRef ds:uri="http://schemas.microsoft.com/office/infopath/2007/PartnerControls"/>
    <ds:schemaRef ds:uri="8b06c37a-4c62-4218-85bf-9c0af70feee3"/>
    <ds:schemaRef ds:uri="http://purl.org/dc/dcmitype/"/>
    <ds:schemaRef ds:uri="http://purl.org/dc/elements/1.1/"/>
  </ds:schemaRefs>
</ds:datastoreItem>
</file>

<file path=customXml/itemProps3.xml><?xml version="1.0" encoding="utf-8"?>
<ds:datastoreItem xmlns:ds="http://schemas.openxmlformats.org/officeDocument/2006/customXml" ds:itemID="{8D925FAB-141F-4DF7-9FD1-B9C7FFFD6BC2}">
  <ds:schemaRefs>
    <ds:schemaRef ds:uri="http://schemas.openxmlformats.org/officeDocument/2006/bibliography"/>
  </ds:schemaRefs>
</ds:datastoreItem>
</file>

<file path=customXml/itemProps4.xml><?xml version="1.0" encoding="utf-8"?>
<ds:datastoreItem xmlns:ds="http://schemas.openxmlformats.org/officeDocument/2006/customXml" ds:itemID="{F92A1C40-1F8D-4F5C-BCF3-46B2FAB0F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6c37a-4c62-4218-85bf-9c0af70feee3"/>
    <ds:schemaRef ds:uri="4fee126a-e947-4a5e-ae08-22e2b792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6485</Characters>
  <Application>Microsoft Office Word</Application>
  <DocSecurity>0</DocSecurity>
  <Lines>360</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Lannigan</dc:creator>
  <cp:lastModifiedBy>Susan Lannigan</cp:lastModifiedBy>
  <cp:revision>2</cp:revision>
  <cp:lastPrinted>2017-01-12T10:12:00Z</cp:lastPrinted>
  <dcterms:created xsi:type="dcterms:W3CDTF">2022-02-24T07:27:00Z</dcterms:created>
  <dcterms:modified xsi:type="dcterms:W3CDTF">2022-02-24T07:27:00Z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0x010100B23EC0F1EB6FC845893752CE154209A4</vt:lpwstr>
  </property>
</Properties>
</file>